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A775B" w14:textId="77777777" w:rsidR="00EE40F4" w:rsidRDefault="00EE40F4" w:rsidP="00EE40F4">
      <w:pPr>
        <w:rPr>
          <w:rFonts w:ascii="Calibri Light" w:hAnsi="Calibri Light" w:cs="Calibri Ligh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2A3F773" wp14:editId="1758FC61">
            <wp:simplePos x="0" y="0"/>
            <wp:positionH relativeFrom="column">
              <wp:posOffset>1739900</wp:posOffset>
            </wp:positionH>
            <wp:positionV relativeFrom="paragraph">
              <wp:posOffset>78105</wp:posOffset>
            </wp:positionV>
            <wp:extent cx="4041140" cy="1889125"/>
            <wp:effectExtent l="0" t="0" r="0" b="0"/>
            <wp:wrapNone/>
            <wp:docPr id="1" name="Obraz 1" descr="mburta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 descr="mburta_Logo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140" cy="1889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 Light" w:hAnsi="Calibri Light" w:cs="Calibri Light"/>
          <w:sz w:val="24"/>
          <w:szCs w:val="24"/>
        </w:rPr>
        <w:t>MIROSŁAW BURTA</w:t>
      </w:r>
    </w:p>
    <w:p w14:paraId="0281D4C0" w14:textId="77777777" w:rsidR="00EE40F4" w:rsidRDefault="00EE40F4" w:rsidP="00EE40F4">
      <w:pPr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ZAKŁAD USŁUGOWY</w:t>
      </w:r>
    </w:p>
    <w:p w14:paraId="49CB7270" w14:textId="77777777" w:rsidR="00EE40F4" w:rsidRDefault="00EE40F4" w:rsidP="00EE40F4">
      <w:pPr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</w:rPr>
        <w:t>ul. Grabianowska 23</w:t>
      </w:r>
    </w:p>
    <w:p w14:paraId="1CF1FE5F" w14:textId="77777777" w:rsidR="00EE40F4" w:rsidRDefault="00EE40F4" w:rsidP="00EE40F4">
      <w:pPr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</w:rPr>
        <w:t xml:space="preserve">08-110    Siedlce          </w:t>
      </w:r>
    </w:p>
    <w:p w14:paraId="0AB8382A" w14:textId="77777777" w:rsidR="00EE40F4" w:rsidRDefault="00EE40F4" w:rsidP="00EE40F4">
      <w:pPr>
        <w:rPr>
          <w:rFonts w:ascii="Calibri Light" w:hAnsi="Calibri Light" w:cs="Calibri Light"/>
          <w:sz w:val="22"/>
          <w:szCs w:val="22"/>
          <w:lang w:val="de-DE"/>
        </w:rPr>
      </w:pPr>
      <w:r>
        <w:rPr>
          <w:rFonts w:ascii="Calibri Light" w:hAnsi="Calibri Light" w:cs="Calibri Light"/>
          <w:color w:val="808080"/>
          <w:sz w:val="22"/>
          <w:szCs w:val="22"/>
          <w:lang w:val="de-DE"/>
        </w:rPr>
        <w:t>NIP</w:t>
      </w:r>
      <w:r>
        <w:rPr>
          <w:rFonts w:ascii="Calibri Light" w:hAnsi="Calibri Light" w:cs="Calibri Light"/>
          <w:sz w:val="22"/>
          <w:szCs w:val="22"/>
          <w:lang w:val="de-DE"/>
        </w:rPr>
        <w:t>:   821-000-53-38</w:t>
      </w:r>
    </w:p>
    <w:p w14:paraId="584F58D5" w14:textId="77777777" w:rsidR="00EE40F4" w:rsidRDefault="00EE40F4" w:rsidP="00EE40F4">
      <w:pPr>
        <w:rPr>
          <w:rFonts w:ascii="Calibri Light" w:hAnsi="Calibri Light" w:cs="Calibri Light"/>
          <w:sz w:val="22"/>
          <w:szCs w:val="22"/>
          <w:lang w:val="de-DE"/>
        </w:rPr>
      </w:pPr>
      <w:r>
        <w:rPr>
          <w:rFonts w:ascii="Calibri Light" w:hAnsi="Calibri Light" w:cs="Calibri Light"/>
          <w:color w:val="808080"/>
          <w:sz w:val="22"/>
          <w:szCs w:val="22"/>
          <w:lang w:val="de-DE"/>
        </w:rPr>
        <w:t xml:space="preserve">telefax </w:t>
      </w:r>
      <w:r>
        <w:rPr>
          <w:rFonts w:ascii="Calibri Light" w:hAnsi="Calibri Light" w:cs="Calibri Light"/>
          <w:sz w:val="22"/>
          <w:szCs w:val="22"/>
          <w:lang w:val="de-DE"/>
        </w:rPr>
        <w:t xml:space="preserve"> (25) 632-56-79</w:t>
      </w:r>
    </w:p>
    <w:p w14:paraId="770FB858" w14:textId="77777777" w:rsidR="00EE40F4" w:rsidRDefault="00EE40F4" w:rsidP="00EE40F4">
      <w:pPr>
        <w:rPr>
          <w:rFonts w:ascii="Calibri Light" w:hAnsi="Calibri Light" w:cs="Calibri Light"/>
          <w:sz w:val="22"/>
          <w:szCs w:val="22"/>
          <w:lang w:val="de-DE"/>
        </w:rPr>
      </w:pPr>
      <w:r>
        <w:rPr>
          <w:rFonts w:ascii="Calibri Light" w:hAnsi="Calibri Light" w:cs="Calibri Light"/>
          <w:color w:val="808080"/>
          <w:sz w:val="22"/>
          <w:szCs w:val="22"/>
          <w:lang w:val="de-DE"/>
        </w:rPr>
        <w:t xml:space="preserve">Regon  </w:t>
      </w:r>
      <w:r>
        <w:rPr>
          <w:rFonts w:ascii="Calibri Light" w:hAnsi="Calibri Light" w:cs="Calibri Light"/>
          <w:sz w:val="22"/>
          <w:szCs w:val="22"/>
          <w:lang w:val="de-DE"/>
        </w:rPr>
        <w:t xml:space="preserve">710014231      </w:t>
      </w:r>
    </w:p>
    <w:p w14:paraId="3120076C" w14:textId="77777777" w:rsidR="00EE40F4" w:rsidRPr="00EE40F4" w:rsidRDefault="00EE40F4" w:rsidP="00EE40F4">
      <w:pPr>
        <w:rPr>
          <w:rFonts w:ascii="Calibri Light" w:hAnsi="Calibri Light" w:cs="Calibri Light"/>
          <w:sz w:val="22"/>
          <w:szCs w:val="22"/>
          <w:lang w:val="en-US"/>
        </w:rPr>
      </w:pPr>
      <w:r>
        <w:rPr>
          <w:rFonts w:ascii="Calibri Light" w:hAnsi="Calibri Light" w:cs="Calibri Light"/>
          <w:color w:val="808080"/>
          <w:sz w:val="22"/>
          <w:szCs w:val="22"/>
          <w:lang w:val="de-DE"/>
        </w:rPr>
        <w:t>kom.</w:t>
      </w:r>
      <w:r>
        <w:rPr>
          <w:rFonts w:ascii="Calibri Light" w:hAnsi="Calibri Light" w:cs="Calibri Light"/>
          <w:sz w:val="22"/>
          <w:szCs w:val="22"/>
          <w:lang w:val="de-DE"/>
        </w:rPr>
        <w:t xml:space="preserve">   </w:t>
      </w:r>
      <w:r>
        <w:rPr>
          <w:rFonts w:ascii="Calibri Light" w:hAnsi="Calibri Light" w:cs="Calibri Light"/>
          <w:sz w:val="22"/>
          <w:szCs w:val="22"/>
        </w:rPr>
        <w:t xml:space="preserve">  </w:t>
      </w:r>
      <w:r w:rsidRPr="00EE40F4">
        <w:rPr>
          <w:rFonts w:ascii="Calibri Light" w:hAnsi="Calibri Light" w:cs="Calibri Light"/>
          <w:sz w:val="22"/>
          <w:szCs w:val="22"/>
          <w:lang w:val="en-US"/>
        </w:rPr>
        <w:t>+48-505-085-426</w:t>
      </w:r>
    </w:p>
    <w:p w14:paraId="34C99307" w14:textId="77777777" w:rsidR="00EE40F4" w:rsidRPr="00EE40F4" w:rsidRDefault="00EE40F4" w:rsidP="00EE40F4">
      <w:pPr>
        <w:rPr>
          <w:rFonts w:ascii="Calibri Light" w:hAnsi="Calibri Light" w:cs="Calibri Light"/>
          <w:sz w:val="22"/>
          <w:szCs w:val="22"/>
          <w:lang w:val="en-US"/>
        </w:rPr>
      </w:pPr>
      <w:r w:rsidRPr="00EE40F4">
        <w:rPr>
          <w:rFonts w:ascii="Calibri Light" w:hAnsi="Calibri Light" w:cs="Calibri Light"/>
          <w:color w:val="808080"/>
          <w:sz w:val="22"/>
          <w:szCs w:val="22"/>
          <w:lang w:val="en-US"/>
        </w:rPr>
        <w:t>email:</w:t>
      </w:r>
      <w:r w:rsidRPr="00EE40F4">
        <w:rPr>
          <w:rFonts w:ascii="Calibri Light" w:hAnsi="Calibri Light" w:cs="Calibri Light"/>
          <w:sz w:val="22"/>
          <w:szCs w:val="22"/>
          <w:lang w:val="en-US"/>
        </w:rPr>
        <w:t xml:space="preserve">  m.m.burta@wp.pl</w:t>
      </w:r>
    </w:p>
    <w:p w14:paraId="341A3063" w14:textId="77777777" w:rsidR="00EE40F4" w:rsidRPr="00EE40F4" w:rsidRDefault="00EE40F4" w:rsidP="00EE40F4">
      <w:pPr>
        <w:jc w:val="right"/>
        <w:rPr>
          <w:rFonts w:ascii="Calibri Light" w:hAnsi="Calibri Light" w:cs="Calibri Light"/>
          <w:lang w:val="en-US"/>
        </w:rPr>
      </w:pPr>
    </w:p>
    <w:p w14:paraId="6BBF0C52" w14:textId="77777777" w:rsidR="00EE40F4" w:rsidRDefault="00EE40F4" w:rsidP="00EE40F4">
      <w:pPr>
        <w:ind w:right="-531"/>
        <w:rPr>
          <w:rFonts w:ascii="Calibri Light" w:hAnsi="Calibri Light" w:cs="Calibri Light"/>
          <w:sz w:val="40"/>
          <w:szCs w:val="40"/>
        </w:rPr>
      </w:pP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  <w:t xml:space="preserve">      </w:t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 w:rsidRPr="00EE40F4">
        <w:rPr>
          <w:rFonts w:ascii="Calibri Light" w:hAnsi="Calibri Light" w:cs="Calibri Light"/>
          <w:sz w:val="40"/>
          <w:szCs w:val="40"/>
          <w:lang w:val="en-US"/>
        </w:rPr>
        <w:tab/>
      </w:r>
      <w:r>
        <w:rPr>
          <w:rFonts w:ascii="Calibri Light" w:hAnsi="Calibri Light" w:cs="Calibri Light"/>
          <w:sz w:val="40"/>
          <w:szCs w:val="40"/>
        </w:rPr>
        <w:t>Tom IV</w:t>
      </w:r>
    </w:p>
    <w:p w14:paraId="1B489523" w14:textId="418A2BC6" w:rsidR="00EE40F4" w:rsidRDefault="00EE40F4" w:rsidP="00EE40F4">
      <w:pPr>
        <w:ind w:left="7080" w:right="-531" w:firstLine="708"/>
        <w:rPr>
          <w:rFonts w:ascii="Calibri Light" w:hAnsi="Calibri Light" w:cs="Calibri Light"/>
          <w:sz w:val="40"/>
          <w:szCs w:val="40"/>
        </w:rPr>
      </w:pPr>
      <w:r>
        <w:rPr>
          <w:rFonts w:ascii="Calibri Light" w:hAnsi="Calibri Light" w:cs="Calibri Light"/>
          <w:sz w:val="40"/>
          <w:szCs w:val="40"/>
        </w:rPr>
        <w:t xml:space="preserve">Egz. Nr </w:t>
      </w:r>
      <w:r w:rsidR="001D0AC5">
        <w:rPr>
          <w:rFonts w:ascii="Calibri Light" w:hAnsi="Calibri Light" w:cs="Calibri Light"/>
          <w:sz w:val="40"/>
          <w:szCs w:val="40"/>
        </w:rPr>
        <w:t>6</w:t>
      </w:r>
      <w:bookmarkStart w:id="0" w:name="_GoBack"/>
      <w:bookmarkEnd w:id="0"/>
    </w:p>
    <w:p w14:paraId="4A8E1031" w14:textId="77777777" w:rsidR="00EE40F4" w:rsidRDefault="00EE40F4" w:rsidP="00EE40F4">
      <w:pPr>
        <w:jc w:val="center"/>
        <w:rPr>
          <w:rFonts w:ascii="Calibri Light" w:hAnsi="Calibri Light" w:cs="Calibri Light"/>
          <w:sz w:val="72"/>
          <w:szCs w:val="72"/>
        </w:rPr>
      </w:pPr>
    </w:p>
    <w:p w14:paraId="471015A5" w14:textId="77777777" w:rsidR="00EE40F4" w:rsidRDefault="00EE40F4" w:rsidP="00EE40F4">
      <w:pPr>
        <w:jc w:val="center"/>
        <w:rPr>
          <w:rFonts w:ascii="Calibri Light" w:hAnsi="Calibri Light" w:cs="Calibri Light"/>
          <w:sz w:val="72"/>
          <w:szCs w:val="72"/>
        </w:rPr>
      </w:pPr>
      <w:r>
        <w:rPr>
          <w:rFonts w:ascii="Calibri Light" w:hAnsi="Calibri Light" w:cs="Calibri Light"/>
          <w:sz w:val="72"/>
          <w:szCs w:val="72"/>
        </w:rPr>
        <w:t>PROJEKT WYKONAWCZY</w:t>
      </w:r>
    </w:p>
    <w:p w14:paraId="4F1B3FB8" w14:textId="77777777" w:rsidR="00EE40F4" w:rsidRDefault="00EE40F4" w:rsidP="00EE40F4">
      <w:pPr>
        <w:pStyle w:val="Tekstpodstawowy21"/>
        <w:ind w:left="720"/>
        <w:jc w:val="left"/>
        <w:rPr>
          <w:rFonts w:ascii="Calibri Light" w:hAnsi="Calibri Light" w:cs="Calibri Light"/>
          <w:szCs w:val="28"/>
        </w:rPr>
      </w:pPr>
      <w:r>
        <w:rPr>
          <w:rFonts w:ascii="Calibri Light" w:hAnsi="Calibri Light" w:cs="Calibri Light"/>
          <w:szCs w:val="28"/>
        </w:rPr>
        <w:t>PRZEBUDOWY I REMONTU POMIESZCZEŃ BUDYNKU POLIKLINIKI W CELU DOSTOSOWANIA DO AKTUALNYCH WARUNKÓW TECHNICZNYCH  ---</w:t>
      </w:r>
    </w:p>
    <w:p w14:paraId="63685B72" w14:textId="77777777" w:rsidR="00EE40F4" w:rsidRDefault="00EE40F4" w:rsidP="00EE40F4">
      <w:pPr>
        <w:pStyle w:val="Tekstpodstawowy21"/>
        <w:ind w:left="720"/>
        <w:jc w:val="left"/>
        <w:rPr>
          <w:rFonts w:ascii="Calibri Light" w:hAnsi="Calibri Light" w:cs="Calibri Light"/>
          <w:b w:val="0"/>
          <w:szCs w:val="28"/>
        </w:rPr>
      </w:pPr>
    </w:p>
    <w:p w14:paraId="358909F1" w14:textId="77777777" w:rsidR="00EE40F4" w:rsidRDefault="00EE40F4" w:rsidP="00EE40F4">
      <w:pPr>
        <w:pStyle w:val="Tekstpodstawowy21"/>
        <w:ind w:left="720"/>
        <w:jc w:val="left"/>
        <w:rPr>
          <w:rFonts w:ascii="Calibri Light" w:hAnsi="Calibri Light" w:cs="Calibri Light"/>
          <w:b w:val="0"/>
          <w:szCs w:val="28"/>
        </w:rPr>
      </w:pPr>
      <w:r>
        <w:rPr>
          <w:rFonts w:ascii="Calibri Light" w:hAnsi="Calibri Light" w:cs="Calibri Light"/>
          <w:b w:val="0"/>
          <w:szCs w:val="28"/>
        </w:rPr>
        <w:t>MONTAŻU INSTALACJI FOTOWOLTAICZNEJ O MOCY 24,91 kWp – KONSTRUKCJA  WSPORCA PANELI  FOTOWOLTAICZNYCH</w:t>
      </w:r>
    </w:p>
    <w:p w14:paraId="654F411C" w14:textId="77777777" w:rsidR="00EE40F4" w:rsidRDefault="00EE40F4" w:rsidP="00EE40F4">
      <w:pPr>
        <w:pStyle w:val="Tekstpodstawowy21"/>
        <w:ind w:left="720"/>
        <w:jc w:val="left"/>
        <w:rPr>
          <w:rFonts w:ascii="Calibri Light" w:hAnsi="Calibri Light" w:cs="Calibri Light"/>
          <w:b w:val="0"/>
          <w:szCs w:val="28"/>
        </w:rPr>
      </w:pPr>
    </w:p>
    <w:p w14:paraId="2C81B1DB" w14:textId="77777777" w:rsidR="00EE40F4" w:rsidRDefault="00EE40F4" w:rsidP="00EE40F4">
      <w:pPr>
        <w:ind w:left="2124" w:hanging="2124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Lokalizacja:</w:t>
      </w:r>
      <w:r>
        <w:rPr>
          <w:rFonts w:ascii="Calibri Light" w:hAnsi="Calibri Light" w:cs="Calibri Light"/>
          <w:sz w:val="24"/>
          <w:szCs w:val="24"/>
        </w:rPr>
        <w:tab/>
        <w:t xml:space="preserve">działka nr ewid. 75-105/1 w Siedlcach, </w:t>
      </w:r>
    </w:p>
    <w:p w14:paraId="0690DA81" w14:textId="77777777" w:rsidR="00EE40F4" w:rsidRDefault="00EE40F4" w:rsidP="00EE40F4">
      <w:pPr>
        <w:ind w:left="2124" w:hanging="2124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ab/>
        <w:t>przy ul. Starowiejskiej 66, 08-110 Siedlce</w:t>
      </w:r>
    </w:p>
    <w:p w14:paraId="7E1B4653" w14:textId="77777777" w:rsidR="00EE40F4" w:rsidRDefault="00EE40F4" w:rsidP="00EE40F4">
      <w:pPr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Inwestor:</w:t>
      </w:r>
      <w:r>
        <w:rPr>
          <w:rFonts w:ascii="Calibri Light" w:hAnsi="Calibri Light" w:cs="Calibri Light"/>
          <w:sz w:val="24"/>
          <w:szCs w:val="24"/>
        </w:rPr>
        <w:tab/>
      </w:r>
      <w:r>
        <w:rPr>
          <w:rFonts w:ascii="Calibri Light" w:hAnsi="Calibri Light" w:cs="Calibri Light"/>
          <w:sz w:val="24"/>
          <w:szCs w:val="24"/>
        </w:rPr>
        <w:tab/>
        <w:t>Centralny Szpital Kliniczny MSWiA w Warszawie</w:t>
      </w:r>
    </w:p>
    <w:p w14:paraId="7765D895" w14:textId="77777777" w:rsidR="00EE40F4" w:rsidRDefault="00EE40F4" w:rsidP="00EE40F4">
      <w:pPr>
        <w:ind w:left="1416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 xml:space="preserve">      </w:t>
      </w:r>
      <w:r>
        <w:rPr>
          <w:rFonts w:ascii="Calibri Light" w:hAnsi="Calibri Light" w:cs="Calibri Light"/>
          <w:sz w:val="24"/>
          <w:szCs w:val="24"/>
        </w:rPr>
        <w:tab/>
        <w:t>ul. Wołoska 137, 02-507 Warszawa</w:t>
      </w:r>
    </w:p>
    <w:p w14:paraId="1932C4D7" w14:textId="77777777" w:rsidR="00EE40F4" w:rsidRDefault="00EE40F4" w:rsidP="00EE40F4">
      <w:pPr>
        <w:pStyle w:val="Tekstpodstawowy21"/>
        <w:rPr>
          <w:rFonts w:ascii="Calibri Light" w:hAnsi="Calibri Light" w:cs="Calibri Light"/>
          <w:b w:val="0"/>
          <w:sz w:val="24"/>
          <w:szCs w:val="24"/>
        </w:rPr>
      </w:pPr>
      <w:r>
        <w:rPr>
          <w:rFonts w:ascii="Calibri Light" w:hAnsi="Calibri Light" w:cs="Calibri Light"/>
          <w:b w:val="0"/>
          <w:sz w:val="24"/>
          <w:szCs w:val="24"/>
        </w:rPr>
        <w:t>Kategoria obiektu:</w:t>
      </w:r>
      <w:r>
        <w:rPr>
          <w:rFonts w:ascii="Calibri Light" w:hAnsi="Calibri Light" w:cs="Calibri Light"/>
          <w:b w:val="0"/>
          <w:sz w:val="24"/>
          <w:szCs w:val="24"/>
        </w:rPr>
        <w:tab/>
        <w:t>XI</w:t>
      </w:r>
    </w:p>
    <w:p w14:paraId="4BB6378F" w14:textId="77777777" w:rsidR="00EE40F4" w:rsidRDefault="00EE40F4" w:rsidP="00EE40F4">
      <w:pPr>
        <w:numPr>
          <w:ilvl w:val="4"/>
          <w:numId w:val="1"/>
        </w:numPr>
        <w:tabs>
          <w:tab w:val="left" w:pos="0"/>
        </w:tabs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Branża:</w:t>
      </w:r>
      <w:r>
        <w:rPr>
          <w:rFonts w:ascii="Calibri Light" w:hAnsi="Calibri Light" w:cs="Calibri Light"/>
          <w:sz w:val="24"/>
          <w:szCs w:val="24"/>
        </w:rPr>
        <w:tab/>
      </w:r>
      <w:r>
        <w:rPr>
          <w:rFonts w:ascii="Calibri Light" w:hAnsi="Calibri Light" w:cs="Calibri Light"/>
          <w:sz w:val="24"/>
          <w:szCs w:val="24"/>
        </w:rPr>
        <w:tab/>
        <w:t xml:space="preserve">budowlana </w:t>
      </w:r>
    </w:p>
    <w:p w14:paraId="287E3F6B" w14:textId="77777777" w:rsidR="00EE40F4" w:rsidRDefault="00EE40F4" w:rsidP="00EE40F4">
      <w:pPr>
        <w:numPr>
          <w:ilvl w:val="4"/>
          <w:numId w:val="1"/>
        </w:numPr>
        <w:tabs>
          <w:tab w:val="left" w:pos="0"/>
        </w:tabs>
        <w:jc w:val="both"/>
        <w:rPr>
          <w:rFonts w:ascii="Calibri Light" w:hAnsi="Calibri Light" w:cs="Calibri Light"/>
          <w:sz w:val="24"/>
          <w:szCs w:val="24"/>
        </w:rPr>
      </w:pPr>
    </w:p>
    <w:p w14:paraId="0E53B6E1" w14:textId="77777777" w:rsidR="00EE40F4" w:rsidRDefault="00EE40F4" w:rsidP="00EE40F4">
      <w:pPr>
        <w:jc w:val="center"/>
        <w:rPr>
          <w:rFonts w:ascii="Calibri Light" w:hAnsi="Calibri Light" w:cs="Calibri Light"/>
          <w:sz w:val="22"/>
          <w:szCs w:val="22"/>
        </w:rPr>
      </w:pPr>
    </w:p>
    <w:tbl>
      <w:tblPr>
        <w:tblW w:w="9660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1"/>
        <w:gridCol w:w="1418"/>
        <w:gridCol w:w="1419"/>
        <w:gridCol w:w="1560"/>
        <w:gridCol w:w="2695"/>
        <w:gridCol w:w="2127"/>
      </w:tblGrid>
      <w:tr w:rsidR="00EE40F4" w14:paraId="55DA5BB8" w14:textId="77777777" w:rsidTr="00F151AF">
        <w:trPr>
          <w:trHeight w:val="1159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B8265" w14:textId="77777777" w:rsidR="00EE40F4" w:rsidRDefault="00EE40F4">
            <w:pPr>
              <w:spacing w:line="276" w:lineRule="auto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6406C" w14:textId="77777777" w:rsidR="00EE40F4" w:rsidRDefault="00EE40F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Branża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24003" w14:textId="77777777" w:rsidR="00EE40F4" w:rsidRDefault="00EE40F4">
            <w:pPr>
              <w:spacing w:line="276" w:lineRule="auto"/>
              <w:ind w:left="-409" w:firstLine="409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Projektant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E5F3A" w14:textId="77777777" w:rsidR="00EE40F4" w:rsidRDefault="00EE40F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Sprawdzający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7E706" w14:textId="77777777" w:rsidR="00EE40F4" w:rsidRDefault="00EE40F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Uprawnienia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6A6D1" w14:textId="77777777" w:rsidR="00EE40F4" w:rsidRDefault="00EE40F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Podpis</w:t>
            </w:r>
          </w:p>
        </w:tc>
      </w:tr>
      <w:tr w:rsidR="00EE40F4" w14:paraId="316F9B21" w14:textId="77777777" w:rsidTr="00F151AF">
        <w:trPr>
          <w:trHeight w:val="91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D79BC" w14:textId="77777777" w:rsidR="00EE40F4" w:rsidRDefault="00EE40F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3FD9B" w14:textId="77777777" w:rsidR="00EE40F4" w:rsidRDefault="00187142">
            <w:pPr>
              <w:spacing w:line="276" w:lineRule="auto"/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ARCHITEKTURA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51B1F" w14:textId="77777777" w:rsidR="00EE40F4" w:rsidRDefault="00EE40F4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  <w:t>mgr inż. arch.  Agnieszka Burta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E38D2" w14:textId="77777777" w:rsidR="00EE40F4" w:rsidRDefault="00EE40F4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6B1D8" w14:textId="77777777" w:rsidR="00EE40F4" w:rsidRDefault="00EE40F4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  <w:t xml:space="preserve">MA/071/17  upr. do projektowania </w:t>
            </w:r>
          </w:p>
          <w:p w14:paraId="26B19857" w14:textId="77777777" w:rsidR="00EE40F4" w:rsidRDefault="00EE40F4">
            <w:pPr>
              <w:spacing w:line="276" w:lineRule="auto"/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  <w:t>w branży architektonicznej bez ograniczeń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E1887" w14:textId="77777777" w:rsidR="00EE40F4" w:rsidRDefault="00EE40F4">
            <w:pPr>
              <w:spacing w:line="276" w:lineRule="auto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B2324C" w14:paraId="41D744CD" w14:textId="77777777" w:rsidTr="00F151AF">
        <w:trPr>
          <w:trHeight w:val="91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F21A6" w14:textId="77777777" w:rsidR="00B2324C" w:rsidRDefault="00B2324C" w:rsidP="00B2324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A9CEB" w14:textId="77777777" w:rsidR="00B2324C" w:rsidRDefault="00B2324C" w:rsidP="00B2324C">
            <w:pPr>
              <w:spacing w:line="276" w:lineRule="auto"/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KONSTRUKCJA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2C561" w14:textId="77777777" w:rsidR="00B2324C" w:rsidRDefault="00B2324C" w:rsidP="00B2324C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  <w:t xml:space="preserve">mgr inż. </w:t>
            </w:r>
          </w:p>
          <w:p w14:paraId="041AE432" w14:textId="77777777" w:rsidR="00B2324C" w:rsidRDefault="00B2324C" w:rsidP="00B2324C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  <w:t>Paweł Olszewski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1105B" w14:textId="77777777" w:rsidR="00B2324C" w:rsidRDefault="00B2324C" w:rsidP="00B2324C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D43C2" w14:textId="77777777" w:rsidR="00B2324C" w:rsidRDefault="00B2324C" w:rsidP="00B2324C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eastAsia="Calibri" w:hAnsiTheme="minorHAnsi" w:cstheme="minorHAnsi"/>
                <w:b/>
                <w:color w:val="000000"/>
                <w:sz w:val="18"/>
                <w:szCs w:val="18"/>
                <w:lang w:eastAsia="pl-PL"/>
              </w:rPr>
              <w:t>MAZ/0542/POOK/12  upr. do projektowania bez ograniczeń w specjalności konstrukcyjno-budowlanej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D3501" w14:textId="77777777" w:rsidR="00B2324C" w:rsidRDefault="00B2324C" w:rsidP="00B2324C">
            <w:pPr>
              <w:spacing w:line="276" w:lineRule="auto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</w:tbl>
    <w:p w14:paraId="7A77335A" w14:textId="77777777" w:rsidR="00EE40F4" w:rsidRDefault="00EE40F4" w:rsidP="00EE40F4">
      <w:pPr>
        <w:rPr>
          <w:rFonts w:ascii="Calibri Light" w:hAnsi="Calibri Light" w:cs="Calibri Light"/>
          <w:sz w:val="22"/>
          <w:szCs w:val="22"/>
        </w:rPr>
      </w:pPr>
    </w:p>
    <w:p w14:paraId="49F9FD74" w14:textId="77777777" w:rsidR="00EE40F4" w:rsidRDefault="00EE40F4" w:rsidP="00EE40F4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</w:rPr>
        <w:t>Siedlce, październik 2019 r.</w:t>
      </w:r>
    </w:p>
    <w:p w14:paraId="167D2B6D" w14:textId="77777777" w:rsidR="003801CC" w:rsidRPr="007F786A" w:rsidRDefault="00187142" w:rsidP="004F2DE8">
      <w:pPr>
        <w:suppressAutoHyphens w:val="0"/>
        <w:spacing w:after="160" w:line="259" w:lineRule="auto"/>
        <w:jc w:val="center"/>
        <w:rPr>
          <w:rFonts w:asciiTheme="minorHAnsi" w:hAnsiTheme="minorHAnsi" w:cstheme="minorHAnsi"/>
          <w:b/>
          <w:bCs/>
          <w:sz w:val="26"/>
          <w:szCs w:val="26"/>
        </w:rPr>
      </w:pPr>
      <w:r>
        <w:br w:type="page"/>
      </w:r>
      <w:r w:rsidR="004B25F3" w:rsidRPr="007F786A">
        <w:rPr>
          <w:rFonts w:asciiTheme="minorHAnsi" w:hAnsiTheme="minorHAnsi" w:cstheme="minorHAnsi"/>
          <w:b/>
          <w:bCs/>
          <w:sz w:val="26"/>
          <w:szCs w:val="26"/>
        </w:rPr>
        <w:lastRenderedPageBreak/>
        <w:t>OPIS TECHNICZNY</w:t>
      </w:r>
    </w:p>
    <w:p w14:paraId="5AF7B7BB" w14:textId="77777777" w:rsidR="007D0E3F" w:rsidRDefault="007D0E3F" w:rsidP="00EB1A0E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7D0E3F">
        <w:rPr>
          <w:rFonts w:asciiTheme="minorHAnsi" w:hAnsiTheme="minorHAnsi" w:cstheme="minorHAnsi"/>
          <w:sz w:val="22"/>
          <w:szCs w:val="22"/>
        </w:rPr>
        <w:t>Ze względu na fakt umieszczenia planowanej instalacji fotowoltaicznej powyżej istniejących kominów zaprojektow</w:t>
      </w:r>
      <w:r w:rsidR="00024D00">
        <w:rPr>
          <w:rFonts w:asciiTheme="minorHAnsi" w:hAnsiTheme="minorHAnsi" w:cstheme="minorHAnsi"/>
          <w:sz w:val="22"/>
          <w:szCs w:val="22"/>
        </w:rPr>
        <w:t>ano</w:t>
      </w:r>
      <w:r w:rsidRPr="007D0E3F">
        <w:rPr>
          <w:rFonts w:asciiTheme="minorHAnsi" w:hAnsiTheme="minorHAnsi" w:cstheme="minorHAnsi"/>
          <w:sz w:val="22"/>
          <w:szCs w:val="22"/>
        </w:rPr>
        <w:t xml:space="preserve"> stalową konstrukcję wsporczą, mocowaną do istniejącej konstrukcji budynku.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D0E3F">
        <w:rPr>
          <w:rFonts w:asciiTheme="minorHAnsi" w:hAnsiTheme="minorHAnsi" w:cstheme="minorHAnsi"/>
          <w:sz w:val="22"/>
          <w:szCs w:val="22"/>
        </w:rPr>
        <w:t xml:space="preserve">Elementy projektowanej konstrukcji wsporczej należy mocować do żelbetowych elementów konstrukcyjnych takich jak wieńce, stropy. Nie można mocować ich do płyt korytkowych będących elementem pokrycia stropodachu. </w:t>
      </w:r>
    </w:p>
    <w:p w14:paraId="6C50778B" w14:textId="77777777" w:rsidR="00EB1A0E" w:rsidRDefault="00EB1A0E" w:rsidP="00EB1A0E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Zaprojektowano stalową konstrukcję wsporczą, której podstawowymi elementami są stalowe ramy z profili dwuteowych HEA200 (wg rys. PB-K-02), których słupy mocowane są do wieńców istniejącego budynku. Stalowe ramy s</w:t>
      </w:r>
      <w:r w:rsidR="002747AC">
        <w:rPr>
          <w:rFonts w:asciiTheme="minorHAnsi" w:hAnsiTheme="minorHAnsi" w:cstheme="minorHAnsi"/>
          <w:sz w:val="22"/>
          <w:szCs w:val="22"/>
        </w:rPr>
        <w:t>tanowią oparcie dla płatwi zaprojektowanych z profili kwadratowych zamkniętych RK80x3. Do płatwi będą mocowane bezpośrednio systemowe trójkąty montażowe planowanej instalacji fotowoltaicznej.</w:t>
      </w:r>
      <w:r w:rsidR="00E104FB">
        <w:rPr>
          <w:rFonts w:asciiTheme="minorHAnsi" w:hAnsiTheme="minorHAnsi" w:cstheme="minorHAnsi"/>
          <w:sz w:val="22"/>
          <w:szCs w:val="22"/>
        </w:rPr>
        <w:t xml:space="preserve"> Całość konstrukcji stężona cięgnami z pręta o średnicy 12mm (wg rys. PB-K-01).</w:t>
      </w:r>
    </w:p>
    <w:p w14:paraId="6606FDF0" w14:textId="77777777" w:rsidR="00506230" w:rsidRDefault="00024D00" w:rsidP="00EB1A0E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Słupy projektowanych ram należy mocować do wieńców i stropu nad III kondygnacją. Skrajne słupy ram należy ustabilizować mocując je dodatkowo do wieńców ścian attykowych (detal „B”). Słupy wewnętrzne należy mocować w linii podciągów i ścian konstrukcyjnych, wewnętrznych, (w linii kominów wewnętrznych) wg detali „A1” oraz „A2”.</w:t>
      </w:r>
      <w:r w:rsidR="00506230">
        <w:rPr>
          <w:rFonts w:asciiTheme="minorHAnsi" w:hAnsiTheme="minorHAnsi" w:cstheme="minorHAnsi"/>
          <w:sz w:val="22"/>
          <w:szCs w:val="22"/>
        </w:rPr>
        <w:t xml:space="preserve"> Połączenia pomiędzy słupami i ryglami ram wg detali „C” oraz „D”. Mocowanie płatwi do ram wg detalu „E”. </w:t>
      </w:r>
      <w:r w:rsidR="000814FE">
        <w:rPr>
          <w:rFonts w:asciiTheme="minorHAnsi" w:hAnsiTheme="minorHAnsi" w:cstheme="minorHAnsi"/>
          <w:sz w:val="22"/>
          <w:szCs w:val="22"/>
        </w:rPr>
        <w:t>Rygle ram głównych nośnych (z profilu dwuteowego HEA200) oraz płatwie (profil zamknięty, kwadratowy RK80x3) mogą być łączone na montażu przez spawanie lub na połączenie śrubowe.</w:t>
      </w:r>
    </w:p>
    <w:p w14:paraId="3548D680" w14:textId="77777777" w:rsidR="0077749A" w:rsidRPr="0077749A" w:rsidRDefault="000814FE" w:rsidP="0077749A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Zabezpieczenie antykorozyjne: </w:t>
      </w:r>
      <w:r w:rsidR="0077749A">
        <w:rPr>
          <w:rFonts w:asciiTheme="minorHAnsi" w:hAnsiTheme="minorHAnsi" w:cstheme="minorHAnsi"/>
          <w:sz w:val="22"/>
          <w:szCs w:val="22"/>
        </w:rPr>
        <w:t>p</w:t>
      </w:r>
      <w:r w:rsidR="0077749A" w:rsidRPr="0077749A">
        <w:rPr>
          <w:rFonts w:asciiTheme="minorHAnsi" w:hAnsiTheme="minorHAnsi" w:cstheme="minorHAnsi"/>
          <w:sz w:val="22"/>
          <w:szCs w:val="22"/>
        </w:rPr>
        <w:t xml:space="preserve">rojektowaną konstrukcję stalową należy zabezpieczyć przed korozją przez dwukrotne malowanie farbami chlorokauczkowymi bądź ftalowymi nakładanymi po uprzednim oczyszczeniu konstrukcji do II stopnia czystości i nałożeniu farby podkładowej. </w:t>
      </w:r>
    </w:p>
    <w:p w14:paraId="4659BF12" w14:textId="77777777" w:rsidR="00E104FB" w:rsidRDefault="0077749A" w:rsidP="0077749A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77749A">
        <w:rPr>
          <w:rFonts w:asciiTheme="minorHAnsi" w:hAnsiTheme="minorHAnsi" w:cstheme="minorHAnsi"/>
          <w:sz w:val="22"/>
          <w:szCs w:val="22"/>
        </w:rPr>
        <w:t>Wszystkie spoiny po wykonaniu należy oczyścić (przeszlifować) i pomalować dwukrotnie.</w:t>
      </w:r>
    </w:p>
    <w:p w14:paraId="7C03F5D2" w14:textId="77777777" w:rsidR="000964FB" w:rsidRDefault="000964FB" w:rsidP="0077749A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EFA62CA" w14:textId="77777777" w:rsidR="000964FB" w:rsidRDefault="000964FB" w:rsidP="0077749A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MATERIAŁ: </w:t>
      </w:r>
      <w:r>
        <w:rPr>
          <w:rFonts w:asciiTheme="minorHAnsi" w:hAnsiTheme="minorHAnsi" w:cstheme="minorHAnsi"/>
          <w:sz w:val="22"/>
          <w:szCs w:val="22"/>
        </w:rPr>
        <w:tab/>
        <w:t>stal profilowa, konstrukcyjna S235</w:t>
      </w:r>
    </w:p>
    <w:p w14:paraId="26ACAFA2" w14:textId="77777777" w:rsidR="000964FB" w:rsidRDefault="000964FB" w:rsidP="0077749A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ab/>
      </w:r>
      <w:r>
        <w:rPr>
          <w:rFonts w:asciiTheme="minorHAnsi" w:hAnsiTheme="minorHAnsi" w:cstheme="minorHAnsi"/>
          <w:sz w:val="22"/>
          <w:szCs w:val="22"/>
        </w:rPr>
        <w:tab/>
        <w:t>Śruby klasy 5.8</w:t>
      </w:r>
    </w:p>
    <w:p w14:paraId="49DAA1EF" w14:textId="77777777" w:rsidR="0077749A" w:rsidRDefault="0077749A" w:rsidP="0077749A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3831D9F" w14:textId="77777777" w:rsidR="00E104FB" w:rsidRDefault="00E104FB" w:rsidP="00EB1A0E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Uwagi końcowe</w:t>
      </w:r>
    </w:p>
    <w:p w14:paraId="381447C3" w14:textId="77777777" w:rsidR="000964FB" w:rsidRPr="000964FB" w:rsidRDefault="000964FB" w:rsidP="000964FB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0964FB">
        <w:rPr>
          <w:rFonts w:asciiTheme="minorHAnsi" w:hAnsiTheme="minorHAnsi" w:cstheme="minorHAnsi"/>
          <w:sz w:val="22"/>
          <w:szCs w:val="22"/>
        </w:rPr>
        <w:t>Wykonawstwo należy powierzyć Wykonawcy posiadającemu odpowiednią praktykę i doświadczenie w tego rodzaju konstrukcjach.</w:t>
      </w:r>
    </w:p>
    <w:p w14:paraId="7D11C600" w14:textId="77777777" w:rsidR="000964FB" w:rsidRDefault="000964FB" w:rsidP="000964FB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0964FB">
        <w:rPr>
          <w:rFonts w:asciiTheme="minorHAnsi" w:hAnsiTheme="minorHAnsi" w:cstheme="minorHAnsi"/>
          <w:sz w:val="22"/>
          <w:szCs w:val="22"/>
        </w:rPr>
        <w:t>Prace montażowe należy prowadzić zgodnie z zasadami BHP i sztuki budowlanej pod nadzorem uprawnionego specjalisty konstrukcji.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</w:p>
    <w:p w14:paraId="2DE5D6C0" w14:textId="77777777" w:rsidR="000964FB" w:rsidRDefault="000964FB" w:rsidP="000964FB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0964FB">
        <w:rPr>
          <w:rFonts w:asciiTheme="minorHAnsi" w:hAnsiTheme="minorHAnsi" w:cstheme="minorHAnsi"/>
          <w:sz w:val="22"/>
          <w:szCs w:val="22"/>
        </w:rPr>
        <w:t>Niniejsze opracowanie nie stanowi i nie ma cech dokumentacji warsztatowej. Przed montażem konstrukcji, ewentualny Wykonawca, zobowiązany jest wykonać dokumentację warsztatową uwzględniającą rzeczywiste wymiary i zaprojektowany schemat statyczny konstrukcji oraz przedstawić do wglądu autorowi niniejszego opracowania.</w:t>
      </w:r>
    </w:p>
    <w:p w14:paraId="656C5B30" w14:textId="77777777" w:rsidR="000964FB" w:rsidRDefault="000964FB" w:rsidP="000964FB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08F33FAB" w14:textId="77777777" w:rsidR="000964FB" w:rsidRDefault="000964FB" w:rsidP="000964FB">
      <w:pPr>
        <w:pStyle w:val="Akapitzlist"/>
        <w:suppressAutoHyphens w:val="0"/>
        <w:spacing w:after="160" w:line="259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0964FB">
        <w:rPr>
          <w:rFonts w:asciiTheme="minorHAnsi" w:hAnsiTheme="minorHAnsi" w:cstheme="minorHAnsi"/>
          <w:sz w:val="22"/>
          <w:szCs w:val="22"/>
        </w:rPr>
        <w:t>PRZED PRZYSTĄPIENIEM DO ROBÓT NALEŻY BEZWZGLĘDNIE SPRAWDZIĆ WSZYSTKIE WYMIARY NA PLACU BUDOWY I PORÓWNAĆ JE Z WYMIARAMI UMIESZCZONYMI W NINIEJSZYM OPRACOWANIU. DROBNE RÓŻNICE KORYGOWAĆ NA PLACU BUDOWY. W PRZYPADKU WYSTĘPOWANIA ZNACZĄCYCH RÓŻNIC POMIĘDZY WYMIARAMI ZAWARTYMI W PROJEKCIE A WYMIARAMI RZECZYWISTYMI, SKONTAKTOWAĆ SIĘ Z PROJEKTANEM CELEM KOREKTY ZAPROJEKTOWANEJ KONSTRUKCJI</w:t>
      </w:r>
    </w:p>
    <w:p w14:paraId="76DE46EE" w14:textId="77777777" w:rsidR="000964FB" w:rsidRDefault="000964FB" w:rsidP="000964FB">
      <w:pPr>
        <w:pStyle w:val="Akapitzlist"/>
        <w:suppressAutoHyphens w:val="0"/>
        <w:spacing w:after="160" w:line="259" w:lineRule="auto"/>
        <w:jc w:val="right"/>
        <w:rPr>
          <w:rFonts w:asciiTheme="minorHAnsi" w:hAnsiTheme="minorHAnsi" w:cstheme="minorHAnsi"/>
          <w:sz w:val="22"/>
          <w:szCs w:val="22"/>
        </w:rPr>
      </w:pPr>
    </w:p>
    <w:p w14:paraId="48540110" w14:textId="77777777" w:rsidR="000964FB" w:rsidRDefault="000964FB" w:rsidP="000964FB">
      <w:pPr>
        <w:pStyle w:val="Akapitzlist"/>
        <w:suppressAutoHyphens w:val="0"/>
        <w:spacing w:after="160" w:line="259" w:lineRule="auto"/>
        <w:jc w:val="righ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Opracował:</w:t>
      </w:r>
    </w:p>
    <w:p w14:paraId="59B98C2B" w14:textId="77777777" w:rsidR="00201864" w:rsidRDefault="00201864">
      <w:pPr>
        <w:suppressAutoHyphens w:val="0"/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14:paraId="3E4320CB" w14:textId="77777777" w:rsidR="007D0E3F" w:rsidRDefault="00201864" w:rsidP="00201864">
      <w:pPr>
        <w:pStyle w:val="Akapitzlist"/>
        <w:suppressAutoHyphens w:val="0"/>
        <w:spacing w:after="160" w:line="259" w:lineRule="auto"/>
        <w:jc w:val="center"/>
        <w:rPr>
          <w:rFonts w:asciiTheme="minorHAnsi" w:hAnsiTheme="minorHAnsi" w:cstheme="minorHAnsi"/>
          <w:b/>
          <w:bCs/>
          <w:sz w:val="26"/>
          <w:szCs w:val="26"/>
        </w:rPr>
      </w:pPr>
      <w:r>
        <w:rPr>
          <w:rFonts w:asciiTheme="minorHAnsi" w:hAnsiTheme="minorHAnsi" w:cstheme="minorHAnsi"/>
          <w:b/>
          <w:bCs/>
          <w:sz w:val="26"/>
          <w:szCs w:val="26"/>
        </w:rPr>
        <w:t>WYCIĄG Z OBLICZEŃ STATYCZNYCH</w:t>
      </w:r>
    </w:p>
    <w:p w14:paraId="304DD70D" w14:textId="77777777" w:rsidR="00057331" w:rsidRDefault="00057331" w:rsidP="00201864">
      <w:pPr>
        <w:pStyle w:val="Akapitzlist"/>
        <w:suppressAutoHyphens w:val="0"/>
        <w:spacing w:after="160" w:line="259" w:lineRule="auto"/>
        <w:rPr>
          <w:rFonts w:asciiTheme="minorHAnsi" w:hAnsiTheme="minorHAnsi" w:cstheme="minorHAnsi"/>
          <w:sz w:val="22"/>
          <w:szCs w:val="22"/>
        </w:rPr>
      </w:pPr>
    </w:p>
    <w:p w14:paraId="353FD641" w14:textId="77777777" w:rsidR="00057331" w:rsidRPr="00301EDC" w:rsidRDefault="00057331" w:rsidP="00201864">
      <w:pPr>
        <w:pStyle w:val="Akapitzlist"/>
        <w:suppressAutoHyphens w:val="0"/>
        <w:spacing w:after="160" w:line="259" w:lineRule="auto"/>
        <w:rPr>
          <w:rFonts w:ascii="Arial" w:hAnsi="Arial" w:cs="Arial"/>
          <w:u w:val="single"/>
        </w:rPr>
      </w:pPr>
      <w:r w:rsidRPr="00301EDC">
        <w:rPr>
          <w:rFonts w:ascii="Arial" w:hAnsi="Arial" w:cs="Arial"/>
          <w:u w:val="single"/>
        </w:rPr>
        <w:t>Zestawienie obciążeń:</w:t>
      </w:r>
    </w:p>
    <w:p w14:paraId="6D0B4EDB" w14:textId="77777777" w:rsidR="00057331" w:rsidRPr="00301EDC" w:rsidRDefault="00057331" w:rsidP="00201864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</w:p>
    <w:p w14:paraId="65DD2031" w14:textId="77777777" w:rsidR="00301EDC" w:rsidRPr="00301EDC" w:rsidRDefault="00301EDC" w:rsidP="00301EDC">
      <w:pPr>
        <w:pStyle w:val="Akapitzlist"/>
        <w:suppressAutoHyphens w:val="0"/>
        <w:spacing w:after="160" w:line="259" w:lineRule="auto"/>
        <w:rPr>
          <w:rFonts w:ascii="Arial" w:hAnsi="Arial" w:cs="Arial"/>
          <w:b/>
          <w:bCs/>
        </w:rPr>
      </w:pPr>
      <w:r w:rsidRPr="00301EDC">
        <w:rPr>
          <w:rFonts w:ascii="Arial" w:hAnsi="Arial" w:cs="Arial"/>
          <w:b/>
          <w:bCs/>
        </w:rPr>
        <w:t>Ciężar własny instalacji:</w:t>
      </w:r>
    </w:p>
    <w:p w14:paraId="6F28E2B9" w14:textId="77777777" w:rsidR="00201864" w:rsidRPr="00301EDC" w:rsidRDefault="00057331" w:rsidP="00201864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 w:rsidRPr="00301EDC">
        <w:rPr>
          <w:rFonts w:ascii="Arial" w:hAnsi="Arial" w:cs="Arial"/>
        </w:rPr>
        <w:t>Ciężar pojedynczego panelu  - 25kg = 0,25kN</w:t>
      </w:r>
    </w:p>
    <w:p w14:paraId="0E8EB4C4" w14:textId="77777777" w:rsidR="00057331" w:rsidRDefault="00057331" w:rsidP="00201864">
      <w:pPr>
        <w:pStyle w:val="Akapitzlist"/>
        <w:suppressAutoHyphens w:val="0"/>
        <w:spacing w:after="160" w:line="259" w:lineRule="auto"/>
        <w:rPr>
          <w:rFonts w:asciiTheme="minorHAnsi" w:hAnsiTheme="minorHAnsi" w:cstheme="minorHAnsi"/>
          <w:sz w:val="22"/>
          <w:szCs w:val="22"/>
        </w:rPr>
      </w:pPr>
    </w:p>
    <w:p w14:paraId="13B989DD" w14:textId="77777777" w:rsidR="00301EDC" w:rsidRDefault="00301EDC" w:rsidP="00301EDC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color w:val="000000"/>
          <w:lang w:eastAsia="en-US"/>
        </w:rPr>
      </w:pPr>
    </w:p>
    <w:p w14:paraId="4FEAA1C6" w14:textId="77777777" w:rsidR="00301EDC" w:rsidRDefault="00301EDC" w:rsidP="00301EDC">
      <w:pPr>
        <w:suppressAutoHyphens w:val="0"/>
        <w:autoSpaceDE w:val="0"/>
        <w:autoSpaceDN w:val="0"/>
        <w:adjustRightInd w:val="0"/>
        <w:ind w:firstLine="708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lang w:eastAsia="en-US"/>
        </w:rPr>
        <w:t>Obciążenie wiatrem wg PN-B-02011:1977/Az1 / Z1-10</w:t>
      </w:r>
    </w:p>
    <w:p w14:paraId="774D157F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noProof/>
          <w:color w:val="000000"/>
          <w:lang w:eastAsia="en-US"/>
        </w:rPr>
        <w:drawing>
          <wp:inline distT="0" distB="0" distL="0" distR="0" wp14:anchorId="4BD6C39E" wp14:editId="091B6EF3">
            <wp:extent cx="4320540" cy="1798320"/>
            <wp:effectExtent l="0" t="0" r="381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EB0E8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</w:p>
    <w:p w14:paraId="77159336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 xml:space="preserve">- Wiata o wymiarach: L = 8,0 m, H = 14,0 m </w:t>
      </w:r>
    </w:p>
    <w:p w14:paraId="11BD8424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 xml:space="preserve">- Dach jednospadowy, kąt nachylenia połaci </w:t>
      </w:r>
      <w:r>
        <w:rPr>
          <w:rFonts w:ascii="Symbol" w:eastAsiaTheme="minorHAnsi" w:hAnsi="Symbol" w:cs="Symbol"/>
          <w:color w:val="000000"/>
          <w:lang w:eastAsia="en-US"/>
        </w:rPr>
        <w:t>a</w:t>
      </w:r>
      <w:r>
        <w:rPr>
          <w:rFonts w:ascii="Arial" w:eastAsiaTheme="minorHAnsi" w:hAnsi="Arial" w:cs="Arial"/>
          <w:color w:val="000000"/>
          <w:lang w:eastAsia="en-US"/>
        </w:rPr>
        <w:t xml:space="preserve"> = 35,0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o</w:t>
      </w:r>
    </w:p>
    <w:p w14:paraId="2E8326EE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- Charakterystyczne ciśnienie prędkości wiatru:</w:t>
      </w:r>
    </w:p>
    <w:p w14:paraId="787947BB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 xml:space="preserve">- strefa obciążenia wiatrem I; H = 155 m n.p.m. </w:t>
      </w:r>
      <w:r>
        <w:rPr>
          <w:rFonts w:ascii="Symbol" w:eastAsiaTheme="minorHAnsi" w:hAnsi="Symbol" w:cs="Symbol"/>
          <w:color w:val="000000"/>
          <w:lang w:eastAsia="en-US"/>
        </w:rPr>
        <w:t>®</w:t>
      </w:r>
      <w:r>
        <w:rPr>
          <w:rFonts w:ascii="Arial" w:eastAsiaTheme="minorHAnsi" w:hAnsi="Arial" w:cs="Arial"/>
          <w:color w:val="000000"/>
          <w:lang w:eastAsia="en-US"/>
        </w:rPr>
        <w:t xml:space="preserve"> q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 xml:space="preserve"> = 300 Pa</w:t>
      </w:r>
    </w:p>
    <w:p w14:paraId="5FC1D7E1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q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 xml:space="preserve"> = 0,300 kN/m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2</w:t>
      </w:r>
    </w:p>
    <w:p w14:paraId="2A83B1D3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- Współczynnik ekspozycji:</w:t>
      </w:r>
    </w:p>
    <w:p w14:paraId="1949B263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 xml:space="preserve">rodzaj terenu: A; z = H = 14,0 m </w:t>
      </w:r>
      <w:r>
        <w:rPr>
          <w:rFonts w:ascii="Symbol" w:eastAsiaTheme="minorHAnsi" w:hAnsi="Symbol" w:cs="Symbol"/>
          <w:color w:val="000000"/>
          <w:lang w:eastAsia="en-US"/>
        </w:rPr>
        <w:t>®</w:t>
      </w:r>
      <w:r>
        <w:rPr>
          <w:rFonts w:ascii="Arial" w:eastAsiaTheme="minorHAnsi" w:hAnsi="Arial" w:cs="Arial"/>
          <w:color w:val="000000"/>
          <w:lang w:eastAsia="en-US"/>
        </w:rPr>
        <w:t xml:space="preserve"> C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e</w:t>
      </w:r>
      <w:r>
        <w:rPr>
          <w:rFonts w:ascii="Arial" w:eastAsiaTheme="minorHAnsi" w:hAnsi="Arial" w:cs="Arial"/>
          <w:color w:val="000000"/>
          <w:lang w:eastAsia="en-US"/>
        </w:rPr>
        <w:t>(z) = 0,8+0,02·14,0 = 1,08</w:t>
      </w:r>
    </w:p>
    <w:p w14:paraId="3B4D456D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- Współczynnik działania porywów wiatru:</w:t>
      </w:r>
    </w:p>
    <w:p w14:paraId="1E6D28B0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  <w:r>
        <w:rPr>
          <w:rFonts w:ascii="Symbol" w:eastAsiaTheme="minorHAnsi" w:hAnsi="Symbol" w:cs="Symbol"/>
          <w:color w:val="000000"/>
          <w:lang w:eastAsia="en-US"/>
        </w:rPr>
        <w:t>b</w:t>
      </w:r>
      <w:r>
        <w:rPr>
          <w:rFonts w:ascii="Arial" w:eastAsiaTheme="minorHAnsi" w:hAnsi="Arial" w:cs="Arial"/>
          <w:color w:val="000000"/>
          <w:lang w:eastAsia="en-US"/>
        </w:rPr>
        <w:t xml:space="preserve"> = 1,80</w:t>
      </w:r>
    </w:p>
    <w:p w14:paraId="5CBEA35B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</w:p>
    <w:p w14:paraId="188DB579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lang w:eastAsia="en-US"/>
        </w:rPr>
        <w:t>Połać zawietrzna - krawędź "a"</w:t>
      </w:r>
      <w:r>
        <w:rPr>
          <w:rFonts w:ascii="Arial" w:eastAsiaTheme="minorHAnsi" w:hAnsi="Arial" w:cs="Arial"/>
          <w:color w:val="000000"/>
          <w:lang w:eastAsia="en-US"/>
        </w:rPr>
        <w:t>:</w:t>
      </w:r>
    </w:p>
    <w:p w14:paraId="0F77AD84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- Współczynnik aerodynamiczny:</w:t>
      </w:r>
    </w:p>
    <w:p w14:paraId="7D484A29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C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p</w:t>
      </w:r>
      <w:r>
        <w:rPr>
          <w:rFonts w:ascii="Arial" w:eastAsiaTheme="minorHAnsi" w:hAnsi="Arial" w:cs="Arial"/>
          <w:color w:val="000000"/>
          <w:lang w:eastAsia="en-US"/>
        </w:rPr>
        <w:t xml:space="preserve"> = -2,0</w:t>
      </w:r>
    </w:p>
    <w:p w14:paraId="59520359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charakterystyczne:</w:t>
      </w:r>
    </w:p>
    <w:p w14:paraId="3A57624C" w14:textId="77777777" w:rsidR="00301EDC" w:rsidRP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val="en-US"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  <w:r w:rsidRPr="00301EDC">
        <w:rPr>
          <w:rFonts w:ascii="Arial" w:eastAsiaTheme="minorHAnsi" w:hAnsi="Arial" w:cs="Arial"/>
          <w:color w:val="000000"/>
          <w:lang w:val="en-US" w:eastAsia="en-US"/>
        </w:rPr>
        <w:t>p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k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 xml:space="preserve"> = q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k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>·C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e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>·C·</w:t>
      </w:r>
      <w:r>
        <w:rPr>
          <w:rFonts w:ascii="Symbol" w:eastAsiaTheme="minorHAnsi" w:hAnsi="Symbol" w:cs="Symbol"/>
          <w:color w:val="000000"/>
          <w:lang w:eastAsia="en-US"/>
        </w:rPr>
        <w:t>b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 xml:space="preserve"> = 0,300·1,08·(-2,0)·1,80 = </w:t>
      </w:r>
      <w:r w:rsidRPr="00301EDC">
        <w:rPr>
          <w:rFonts w:ascii="Arial" w:eastAsiaTheme="minorHAnsi" w:hAnsi="Arial" w:cs="Arial"/>
          <w:b/>
          <w:bCs/>
          <w:color w:val="000000"/>
          <w:lang w:val="en-US" w:eastAsia="en-US"/>
        </w:rPr>
        <w:t>-1,166 kN/m</w:t>
      </w:r>
      <w:r w:rsidRPr="00301EDC">
        <w:rPr>
          <w:rFonts w:ascii="Arial" w:eastAsiaTheme="minorHAnsi" w:hAnsi="Arial" w:cs="Arial"/>
          <w:color w:val="000000"/>
          <w:vertAlign w:val="superscript"/>
          <w:lang w:val="en-US" w:eastAsia="en-US"/>
        </w:rPr>
        <w:t>2</w:t>
      </w:r>
    </w:p>
    <w:p w14:paraId="4562C5D7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obliczeniowe:</w:t>
      </w:r>
    </w:p>
    <w:p w14:paraId="794CA6D6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p = p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>·</w:t>
      </w:r>
      <w:r>
        <w:rPr>
          <w:rFonts w:ascii="Symbol" w:eastAsiaTheme="minorHAnsi" w:hAnsi="Symbol" w:cs="Symbol"/>
          <w:color w:val="000000"/>
          <w:lang w:eastAsia="en-US"/>
        </w:rPr>
        <w:t>g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f</w:t>
      </w:r>
      <w:r>
        <w:rPr>
          <w:rFonts w:ascii="Arial" w:eastAsiaTheme="minorHAnsi" w:hAnsi="Arial" w:cs="Arial"/>
          <w:color w:val="000000"/>
          <w:lang w:eastAsia="en-US"/>
        </w:rPr>
        <w:t xml:space="preserve"> = (-1,166)·1,5 = </w:t>
      </w:r>
      <w:r>
        <w:rPr>
          <w:rFonts w:ascii="Arial" w:eastAsiaTheme="minorHAnsi" w:hAnsi="Arial" w:cs="Arial"/>
          <w:b/>
          <w:bCs/>
          <w:color w:val="000000"/>
          <w:lang w:eastAsia="en-US"/>
        </w:rPr>
        <w:t>-1,750 kN/m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2</w:t>
      </w:r>
    </w:p>
    <w:p w14:paraId="0CA968DD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</w:p>
    <w:p w14:paraId="5A28A958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lang w:eastAsia="en-US"/>
        </w:rPr>
        <w:t>Połać zawietrzna - krawędź "b"</w:t>
      </w:r>
      <w:r>
        <w:rPr>
          <w:rFonts w:ascii="Arial" w:eastAsiaTheme="minorHAnsi" w:hAnsi="Arial" w:cs="Arial"/>
          <w:color w:val="000000"/>
          <w:lang w:eastAsia="en-US"/>
        </w:rPr>
        <w:t>:</w:t>
      </w:r>
    </w:p>
    <w:p w14:paraId="64F5849C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- Współczynnik aerodynamiczny:</w:t>
      </w:r>
    </w:p>
    <w:p w14:paraId="39ED473D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C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p</w:t>
      </w:r>
      <w:r>
        <w:rPr>
          <w:rFonts w:ascii="Arial" w:eastAsiaTheme="minorHAnsi" w:hAnsi="Arial" w:cs="Arial"/>
          <w:color w:val="000000"/>
          <w:lang w:eastAsia="en-US"/>
        </w:rPr>
        <w:t xml:space="preserve"> = -tg(</w:t>
      </w:r>
      <w:r>
        <w:rPr>
          <w:rFonts w:ascii="Symbol" w:eastAsiaTheme="minorHAnsi" w:hAnsi="Symbol" w:cs="Symbol"/>
          <w:color w:val="000000"/>
          <w:lang w:eastAsia="en-US"/>
        </w:rPr>
        <w:t>a</w:t>
      </w:r>
      <w:r>
        <w:rPr>
          <w:rFonts w:ascii="Arial" w:eastAsiaTheme="minorHAnsi" w:hAnsi="Arial" w:cs="Arial"/>
          <w:color w:val="000000"/>
          <w:lang w:eastAsia="en-US"/>
        </w:rPr>
        <w:t>) = -tg(35,0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o</w:t>
      </w:r>
      <w:r>
        <w:rPr>
          <w:rFonts w:ascii="Arial" w:eastAsiaTheme="minorHAnsi" w:hAnsi="Arial" w:cs="Arial"/>
          <w:color w:val="000000"/>
          <w:lang w:eastAsia="en-US"/>
        </w:rPr>
        <w:t>) = -0,700</w:t>
      </w:r>
    </w:p>
    <w:p w14:paraId="5ED2BE95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charakterystyczne:</w:t>
      </w:r>
    </w:p>
    <w:p w14:paraId="55E648A6" w14:textId="77777777" w:rsidR="00301EDC" w:rsidRP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val="en-US"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  <w:r w:rsidRPr="00301EDC">
        <w:rPr>
          <w:rFonts w:ascii="Arial" w:eastAsiaTheme="minorHAnsi" w:hAnsi="Arial" w:cs="Arial"/>
          <w:color w:val="000000"/>
          <w:lang w:val="en-US" w:eastAsia="en-US"/>
        </w:rPr>
        <w:t>p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k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 xml:space="preserve"> = q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k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>·C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e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>·C·</w:t>
      </w:r>
      <w:r>
        <w:rPr>
          <w:rFonts w:ascii="Symbol" w:eastAsiaTheme="minorHAnsi" w:hAnsi="Symbol" w:cs="Symbol"/>
          <w:color w:val="000000"/>
          <w:lang w:eastAsia="en-US"/>
        </w:rPr>
        <w:t>b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 xml:space="preserve"> = 0,300·1,08·(-0,700)·1,80 = </w:t>
      </w:r>
      <w:r w:rsidRPr="00301EDC">
        <w:rPr>
          <w:rFonts w:ascii="Arial" w:eastAsiaTheme="minorHAnsi" w:hAnsi="Arial" w:cs="Arial"/>
          <w:b/>
          <w:bCs/>
          <w:color w:val="000000"/>
          <w:lang w:val="en-US" w:eastAsia="en-US"/>
        </w:rPr>
        <w:t>-0,408 kN/m</w:t>
      </w:r>
      <w:r w:rsidRPr="00301EDC">
        <w:rPr>
          <w:rFonts w:ascii="Arial" w:eastAsiaTheme="minorHAnsi" w:hAnsi="Arial" w:cs="Arial"/>
          <w:color w:val="000000"/>
          <w:vertAlign w:val="superscript"/>
          <w:lang w:val="en-US" w:eastAsia="en-US"/>
        </w:rPr>
        <w:t>2</w:t>
      </w:r>
    </w:p>
    <w:p w14:paraId="7E7DDF11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obliczeniowe:</w:t>
      </w:r>
    </w:p>
    <w:p w14:paraId="3DE39C6B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p = p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>·</w:t>
      </w:r>
      <w:r>
        <w:rPr>
          <w:rFonts w:ascii="Symbol" w:eastAsiaTheme="minorHAnsi" w:hAnsi="Symbol" w:cs="Symbol"/>
          <w:color w:val="000000"/>
          <w:lang w:eastAsia="en-US"/>
        </w:rPr>
        <w:t>g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f</w:t>
      </w:r>
      <w:r>
        <w:rPr>
          <w:rFonts w:ascii="Arial" w:eastAsiaTheme="minorHAnsi" w:hAnsi="Arial" w:cs="Arial"/>
          <w:color w:val="000000"/>
          <w:lang w:eastAsia="en-US"/>
        </w:rPr>
        <w:t xml:space="preserve"> = (-0,408)·1,5 = </w:t>
      </w:r>
      <w:r>
        <w:rPr>
          <w:rFonts w:ascii="Arial" w:eastAsiaTheme="minorHAnsi" w:hAnsi="Arial" w:cs="Arial"/>
          <w:b/>
          <w:bCs/>
          <w:color w:val="000000"/>
          <w:lang w:eastAsia="en-US"/>
        </w:rPr>
        <w:t>-0,613 kN/m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2</w:t>
      </w:r>
    </w:p>
    <w:p w14:paraId="5FF4777B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</w:p>
    <w:p w14:paraId="409895E1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lang w:eastAsia="en-US"/>
        </w:rPr>
        <w:t>Połać nawietrzna - krawędź "a"</w:t>
      </w:r>
      <w:r>
        <w:rPr>
          <w:rFonts w:ascii="Arial" w:eastAsiaTheme="minorHAnsi" w:hAnsi="Arial" w:cs="Arial"/>
          <w:color w:val="000000"/>
          <w:lang w:eastAsia="en-US"/>
        </w:rPr>
        <w:t>:</w:t>
      </w:r>
    </w:p>
    <w:p w14:paraId="38BABDAB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- Współczynnik aerodynamiczny:</w:t>
      </w:r>
    </w:p>
    <w:p w14:paraId="6F0B164B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C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p</w:t>
      </w:r>
      <w:r>
        <w:rPr>
          <w:rFonts w:ascii="Arial" w:eastAsiaTheme="minorHAnsi" w:hAnsi="Arial" w:cs="Arial"/>
          <w:color w:val="000000"/>
          <w:lang w:eastAsia="en-US"/>
        </w:rPr>
        <w:t xml:space="preserve"> = 2,0</w:t>
      </w:r>
    </w:p>
    <w:p w14:paraId="17633EE6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charakterystyczne:</w:t>
      </w:r>
    </w:p>
    <w:p w14:paraId="5570B693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p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 xml:space="preserve"> = q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>·C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e</w:t>
      </w:r>
      <w:r>
        <w:rPr>
          <w:rFonts w:ascii="Arial" w:eastAsiaTheme="minorHAnsi" w:hAnsi="Arial" w:cs="Arial"/>
          <w:color w:val="000000"/>
          <w:lang w:eastAsia="en-US"/>
        </w:rPr>
        <w:t>·C·</w:t>
      </w:r>
      <w:r>
        <w:rPr>
          <w:rFonts w:ascii="Symbol" w:eastAsiaTheme="minorHAnsi" w:hAnsi="Symbol" w:cs="Symbol"/>
          <w:color w:val="000000"/>
          <w:lang w:eastAsia="en-US"/>
        </w:rPr>
        <w:t>b</w:t>
      </w:r>
      <w:r>
        <w:rPr>
          <w:rFonts w:ascii="Arial" w:eastAsiaTheme="minorHAnsi" w:hAnsi="Arial" w:cs="Arial"/>
          <w:color w:val="000000"/>
          <w:lang w:eastAsia="en-US"/>
        </w:rPr>
        <w:t xml:space="preserve"> = 0,300·1,08·2,0·1,80 = </w:t>
      </w:r>
      <w:r>
        <w:rPr>
          <w:rFonts w:ascii="Arial" w:eastAsiaTheme="minorHAnsi" w:hAnsi="Arial" w:cs="Arial"/>
          <w:b/>
          <w:bCs/>
          <w:color w:val="000000"/>
          <w:lang w:eastAsia="en-US"/>
        </w:rPr>
        <w:t>1,166 kN/m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2</w:t>
      </w:r>
    </w:p>
    <w:p w14:paraId="60190802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obliczeniowe:</w:t>
      </w:r>
    </w:p>
    <w:p w14:paraId="3B551011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p = p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>·</w:t>
      </w:r>
      <w:r>
        <w:rPr>
          <w:rFonts w:ascii="Symbol" w:eastAsiaTheme="minorHAnsi" w:hAnsi="Symbol" w:cs="Symbol"/>
          <w:color w:val="000000"/>
          <w:lang w:eastAsia="en-US"/>
        </w:rPr>
        <w:t>g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f</w:t>
      </w:r>
      <w:r>
        <w:rPr>
          <w:rFonts w:ascii="Arial" w:eastAsiaTheme="minorHAnsi" w:hAnsi="Arial" w:cs="Arial"/>
          <w:color w:val="000000"/>
          <w:lang w:eastAsia="en-US"/>
        </w:rPr>
        <w:t xml:space="preserve"> = 1,166·1,5 = </w:t>
      </w:r>
      <w:r>
        <w:rPr>
          <w:rFonts w:ascii="Arial" w:eastAsiaTheme="minorHAnsi" w:hAnsi="Arial" w:cs="Arial"/>
          <w:b/>
          <w:bCs/>
          <w:color w:val="000000"/>
          <w:lang w:eastAsia="en-US"/>
        </w:rPr>
        <w:t>1,750 kN/m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2</w:t>
      </w:r>
    </w:p>
    <w:p w14:paraId="49561FC3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</w:p>
    <w:p w14:paraId="080D4F8A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lang w:eastAsia="en-US"/>
        </w:rPr>
        <w:t>Połać nawietrzna - krawędź "b"</w:t>
      </w:r>
      <w:r>
        <w:rPr>
          <w:rFonts w:ascii="Arial" w:eastAsiaTheme="minorHAnsi" w:hAnsi="Arial" w:cs="Arial"/>
          <w:color w:val="000000"/>
          <w:lang w:eastAsia="en-US"/>
        </w:rPr>
        <w:t>:</w:t>
      </w:r>
    </w:p>
    <w:p w14:paraId="01B1107E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- Współczynnik aerodynamiczny:</w:t>
      </w:r>
    </w:p>
    <w:p w14:paraId="00D25D76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C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p</w:t>
      </w:r>
      <w:r>
        <w:rPr>
          <w:rFonts w:ascii="Arial" w:eastAsiaTheme="minorHAnsi" w:hAnsi="Arial" w:cs="Arial"/>
          <w:color w:val="000000"/>
          <w:lang w:eastAsia="en-US"/>
        </w:rPr>
        <w:t xml:space="preserve"> = tg(</w:t>
      </w:r>
      <w:r>
        <w:rPr>
          <w:rFonts w:ascii="Symbol" w:eastAsiaTheme="minorHAnsi" w:hAnsi="Symbol" w:cs="Symbol"/>
          <w:color w:val="000000"/>
          <w:lang w:eastAsia="en-US"/>
        </w:rPr>
        <w:t>a</w:t>
      </w:r>
      <w:r>
        <w:rPr>
          <w:rFonts w:ascii="Arial" w:eastAsiaTheme="minorHAnsi" w:hAnsi="Arial" w:cs="Arial"/>
          <w:color w:val="000000"/>
          <w:lang w:eastAsia="en-US"/>
        </w:rPr>
        <w:t>) = tg(35,0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o</w:t>
      </w:r>
      <w:r>
        <w:rPr>
          <w:rFonts w:ascii="Arial" w:eastAsiaTheme="minorHAnsi" w:hAnsi="Arial" w:cs="Arial"/>
          <w:color w:val="000000"/>
          <w:lang w:eastAsia="en-US"/>
        </w:rPr>
        <w:t>) = 0,700</w:t>
      </w:r>
    </w:p>
    <w:p w14:paraId="21582760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charakterystyczne:</w:t>
      </w:r>
    </w:p>
    <w:p w14:paraId="4DEB5E7E" w14:textId="77777777" w:rsidR="00301EDC" w:rsidRP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val="en-US"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</w:r>
      <w:r w:rsidRPr="00301EDC">
        <w:rPr>
          <w:rFonts w:ascii="Arial" w:eastAsiaTheme="minorHAnsi" w:hAnsi="Arial" w:cs="Arial"/>
          <w:color w:val="000000"/>
          <w:lang w:val="en-US" w:eastAsia="en-US"/>
        </w:rPr>
        <w:t>p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k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 xml:space="preserve"> = q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k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>·C</w:t>
      </w:r>
      <w:r w:rsidRPr="00301EDC">
        <w:rPr>
          <w:rFonts w:ascii="Arial" w:eastAsiaTheme="minorHAnsi" w:hAnsi="Arial" w:cs="Arial"/>
          <w:color w:val="000000"/>
          <w:vertAlign w:val="subscript"/>
          <w:lang w:val="en-US" w:eastAsia="en-US"/>
        </w:rPr>
        <w:t>e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>·C·</w:t>
      </w:r>
      <w:r>
        <w:rPr>
          <w:rFonts w:ascii="Symbol" w:eastAsiaTheme="minorHAnsi" w:hAnsi="Symbol" w:cs="Symbol"/>
          <w:color w:val="000000"/>
          <w:lang w:eastAsia="en-US"/>
        </w:rPr>
        <w:t>b</w:t>
      </w:r>
      <w:r w:rsidRPr="00301EDC">
        <w:rPr>
          <w:rFonts w:ascii="Arial" w:eastAsiaTheme="minorHAnsi" w:hAnsi="Arial" w:cs="Arial"/>
          <w:color w:val="000000"/>
          <w:lang w:val="en-US" w:eastAsia="en-US"/>
        </w:rPr>
        <w:t xml:space="preserve"> = 0,300·1,08·0,700·1,80 = </w:t>
      </w:r>
      <w:r w:rsidRPr="00301EDC">
        <w:rPr>
          <w:rFonts w:ascii="Arial" w:eastAsiaTheme="minorHAnsi" w:hAnsi="Arial" w:cs="Arial"/>
          <w:b/>
          <w:bCs/>
          <w:color w:val="000000"/>
          <w:lang w:val="en-US" w:eastAsia="en-US"/>
        </w:rPr>
        <w:t>0,408 kN/m</w:t>
      </w:r>
      <w:r w:rsidRPr="00301EDC">
        <w:rPr>
          <w:rFonts w:ascii="Arial" w:eastAsiaTheme="minorHAnsi" w:hAnsi="Arial" w:cs="Arial"/>
          <w:color w:val="000000"/>
          <w:vertAlign w:val="superscript"/>
          <w:lang w:val="en-US" w:eastAsia="en-US"/>
        </w:rPr>
        <w:t>2</w:t>
      </w:r>
    </w:p>
    <w:p w14:paraId="5994DF8D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u w:val="single"/>
          <w:lang w:eastAsia="en-US"/>
        </w:rPr>
        <w:t>Obciążenie obliczeniowe:</w:t>
      </w:r>
    </w:p>
    <w:p w14:paraId="3F51093A" w14:textId="77777777" w:rsidR="00301EDC" w:rsidRDefault="00301EDC" w:rsidP="00301EDC">
      <w:pPr>
        <w:suppressAutoHyphens w:val="0"/>
        <w:autoSpaceDE w:val="0"/>
        <w:autoSpaceDN w:val="0"/>
        <w:adjustRightInd w:val="0"/>
        <w:ind w:leftChars="720" w:left="1440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ab/>
        <w:t>p = p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k</w:t>
      </w:r>
      <w:r>
        <w:rPr>
          <w:rFonts w:ascii="Arial" w:eastAsiaTheme="minorHAnsi" w:hAnsi="Arial" w:cs="Arial"/>
          <w:color w:val="000000"/>
          <w:lang w:eastAsia="en-US"/>
        </w:rPr>
        <w:t>·</w:t>
      </w:r>
      <w:r>
        <w:rPr>
          <w:rFonts w:ascii="Symbol" w:eastAsiaTheme="minorHAnsi" w:hAnsi="Symbol" w:cs="Symbol"/>
          <w:color w:val="000000"/>
          <w:lang w:eastAsia="en-US"/>
        </w:rPr>
        <w:t>g</w:t>
      </w:r>
      <w:r>
        <w:rPr>
          <w:rFonts w:ascii="Arial" w:eastAsiaTheme="minorHAnsi" w:hAnsi="Arial" w:cs="Arial"/>
          <w:color w:val="000000"/>
          <w:vertAlign w:val="subscript"/>
          <w:lang w:eastAsia="en-US"/>
        </w:rPr>
        <w:t>f</w:t>
      </w:r>
      <w:r>
        <w:rPr>
          <w:rFonts w:ascii="Arial" w:eastAsiaTheme="minorHAnsi" w:hAnsi="Arial" w:cs="Arial"/>
          <w:color w:val="000000"/>
          <w:lang w:eastAsia="en-US"/>
        </w:rPr>
        <w:t xml:space="preserve"> = 0,408·1,5 = </w:t>
      </w:r>
      <w:r>
        <w:rPr>
          <w:rFonts w:ascii="Arial" w:eastAsiaTheme="minorHAnsi" w:hAnsi="Arial" w:cs="Arial"/>
          <w:b/>
          <w:bCs/>
          <w:color w:val="000000"/>
          <w:lang w:eastAsia="en-US"/>
        </w:rPr>
        <w:t>0,613 kN/m</w:t>
      </w:r>
      <w:r>
        <w:rPr>
          <w:rFonts w:ascii="Arial" w:eastAsiaTheme="minorHAnsi" w:hAnsi="Arial" w:cs="Arial"/>
          <w:color w:val="000000"/>
          <w:vertAlign w:val="superscript"/>
          <w:lang w:eastAsia="en-US"/>
        </w:rPr>
        <w:t>2</w:t>
      </w:r>
    </w:p>
    <w:p w14:paraId="22DBCA38" w14:textId="77777777" w:rsidR="00393A7B" w:rsidRDefault="00393A7B" w:rsidP="00301EDC">
      <w:pPr>
        <w:pStyle w:val="Akapitzlist"/>
        <w:suppressAutoHyphens w:val="0"/>
        <w:spacing w:after="160" w:line="259" w:lineRule="auto"/>
        <w:ind w:leftChars="720" w:left="1440"/>
        <w:rPr>
          <w:rFonts w:asciiTheme="minorHAnsi" w:hAnsiTheme="minorHAnsi" w:cstheme="minorHAnsi"/>
          <w:sz w:val="22"/>
          <w:szCs w:val="22"/>
        </w:rPr>
      </w:pPr>
    </w:p>
    <w:p w14:paraId="64E97925" w14:textId="77777777" w:rsidR="00393A7B" w:rsidRDefault="00393A7B" w:rsidP="00301EDC">
      <w:pPr>
        <w:pStyle w:val="Akapitzlist"/>
        <w:suppressAutoHyphens w:val="0"/>
        <w:spacing w:after="160" w:line="259" w:lineRule="auto"/>
        <w:ind w:leftChars="720" w:left="1440"/>
        <w:rPr>
          <w:rFonts w:asciiTheme="minorHAnsi" w:hAnsiTheme="minorHAnsi" w:cstheme="minorHAnsi"/>
          <w:sz w:val="22"/>
          <w:szCs w:val="22"/>
        </w:rPr>
      </w:pPr>
    </w:p>
    <w:p w14:paraId="6BD9601F" w14:textId="77777777" w:rsidR="00301EDC" w:rsidRDefault="00393A7B" w:rsidP="00393A7B">
      <w:pPr>
        <w:pStyle w:val="Akapitzlist"/>
        <w:suppressAutoHyphens w:val="0"/>
        <w:spacing w:after="160" w:line="259" w:lineRule="auto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Wyciąg z obliczeń statycznych (obliczenia wykonano przy pomocy programu obliczeniowego RAMA 3D</w:t>
      </w:r>
      <w:r w:rsidR="008C2712">
        <w:rPr>
          <w:rFonts w:ascii="Arial" w:hAnsi="Arial" w:cs="Arial"/>
          <w:u w:val="single"/>
        </w:rPr>
        <w:t>)</w:t>
      </w:r>
      <w:r w:rsidRPr="00393A7B">
        <w:rPr>
          <w:rFonts w:ascii="Arial" w:hAnsi="Arial" w:cs="Arial"/>
          <w:u w:val="single"/>
        </w:rPr>
        <w:t>:</w:t>
      </w:r>
    </w:p>
    <w:p w14:paraId="0D4983BE" w14:textId="77777777" w:rsidR="00FC5A87" w:rsidRDefault="00FC5A87" w:rsidP="00393A7B">
      <w:pPr>
        <w:pStyle w:val="Akapitzlist"/>
        <w:suppressAutoHyphens w:val="0"/>
        <w:spacing w:after="160" w:line="259" w:lineRule="auto"/>
        <w:rPr>
          <w:rFonts w:ascii="Arial" w:hAnsi="Arial" w:cs="Arial"/>
          <w:u w:val="single"/>
        </w:rPr>
      </w:pPr>
    </w:p>
    <w:p w14:paraId="584FDAE0" w14:textId="77777777" w:rsidR="00FC5A87" w:rsidRPr="00FC5A87" w:rsidRDefault="00FC5A87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 w:rsidRPr="00FC5A87">
        <w:rPr>
          <w:rFonts w:ascii="Arial" w:hAnsi="Arial" w:cs="Arial"/>
        </w:rPr>
        <w:t xml:space="preserve">Pełny wydruk obliczeń dostępny w archiwum </w:t>
      </w:r>
      <w:r>
        <w:rPr>
          <w:rFonts w:ascii="Arial" w:hAnsi="Arial" w:cs="Arial"/>
        </w:rPr>
        <w:t>P</w:t>
      </w:r>
      <w:r w:rsidRPr="00FC5A87">
        <w:rPr>
          <w:rFonts w:ascii="Arial" w:hAnsi="Arial" w:cs="Arial"/>
        </w:rPr>
        <w:t>rojektanta</w:t>
      </w:r>
      <w:r w:rsidR="008C2712">
        <w:rPr>
          <w:rFonts w:ascii="Arial" w:hAnsi="Arial" w:cs="Arial"/>
        </w:rPr>
        <w:t>.</w:t>
      </w:r>
    </w:p>
    <w:p w14:paraId="0A8CAED3" w14:textId="77777777" w:rsidR="00393A7B" w:rsidRDefault="00393A7B" w:rsidP="00393A7B">
      <w:pPr>
        <w:pStyle w:val="Akapitzlist"/>
        <w:suppressAutoHyphens w:val="0"/>
        <w:spacing w:after="160" w:line="259" w:lineRule="auto"/>
        <w:rPr>
          <w:rFonts w:ascii="Arial" w:hAnsi="Arial" w:cs="Arial"/>
          <w:u w:val="single"/>
        </w:rPr>
      </w:pPr>
    </w:p>
    <w:p w14:paraId="521B9A43" w14:textId="77777777" w:rsidR="002B6F8A" w:rsidRDefault="002B6F8A" w:rsidP="00393A7B">
      <w:pPr>
        <w:pStyle w:val="Akapitzlist"/>
        <w:suppressAutoHyphens w:val="0"/>
        <w:spacing w:after="160" w:line="259" w:lineRule="auto"/>
        <w:rPr>
          <w:rFonts w:ascii="Arial" w:hAnsi="Arial" w:cs="Arial"/>
          <w:u w:val="single"/>
        </w:rPr>
      </w:pPr>
      <w:r>
        <w:rPr>
          <w:rFonts w:ascii="Arial" w:hAnsi="Arial" w:cs="Arial"/>
          <w:noProof/>
          <w:u w:val="single"/>
        </w:rPr>
        <w:drawing>
          <wp:inline distT="0" distB="0" distL="0" distR="0" wp14:anchorId="7C7C1EFD" wp14:editId="40BDD163">
            <wp:extent cx="4320000" cy="2847600"/>
            <wp:effectExtent l="0" t="0" r="444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4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9CC5E" w14:textId="77777777" w:rsidR="002B6F8A" w:rsidRDefault="002B6F8A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bookmarkStart w:id="1" w:name="_Hlk28352808"/>
      <w:r w:rsidRPr="002B6F8A">
        <w:rPr>
          <w:rFonts w:ascii="Arial" w:hAnsi="Arial" w:cs="Arial"/>
        </w:rPr>
        <w:t>Widok fragmentu projektowanej konstrukcji (model obliczeniowy</w:t>
      </w:r>
      <w:r w:rsidR="00850FE4">
        <w:rPr>
          <w:rFonts w:ascii="Arial" w:hAnsi="Arial" w:cs="Arial"/>
        </w:rPr>
        <w:t xml:space="preserve"> z uwzględnieniem przekrojów elementów</w:t>
      </w:r>
      <w:r w:rsidRPr="002B6F8A">
        <w:rPr>
          <w:rFonts w:ascii="Arial" w:hAnsi="Arial" w:cs="Arial"/>
        </w:rPr>
        <w:t>)</w:t>
      </w:r>
    </w:p>
    <w:bookmarkEnd w:id="1"/>
    <w:p w14:paraId="1521E554" w14:textId="77777777" w:rsidR="002B6F8A" w:rsidRDefault="002B6F8A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</w:p>
    <w:p w14:paraId="50677D50" w14:textId="77777777" w:rsidR="002B6F8A" w:rsidRDefault="00850FE4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>
        <w:rPr>
          <w:noProof/>
          <w:sz w:val="24"/>
          <w:szCs w:val="24"/>
        </w:rPr>
        <w:drawing>
          <wp:inline distT="0" distB="0" distL="0" distR="0" wp14:anchorId="4D169802" wp14:editId="76D264C8">
            <wp:extent cx="4320000" cy="3009600"/>
            <wp:effectExtent l="0" t="0" r="4445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0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F4FF0" w14:textId="77777777" w:rsidR="00850FE4" w:rsidRDefault="00850FE4" w:rsidP="00850FE4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 w:rsidRPr="002B6F8A">
        <w:rPr>
          <w:rFonts w:ascii="Arial" w:hAnsi="Arial" w:cs="Arial"/>
        </w:rPr>
        <w:t>Widok fragmentu projektowanej konstrukcji (model obliczeniowy</w:t>
      </w:r>
      <w:r>
        <w:rPr>
          <w:rFonts w:ascii="Arial" w:hAnsi="Arial" w:cs="Arial"/>
        </w:rPr>
        <w:t xml:space="preserve"> – schemat statyczny</w:t>
      </w:r>
      <w:r w:rsidRPr="002B6F8A">
        <w:rPr>
          <w:rFonts w:ascii="Arial" w:hAnsi="Arial" w:cs="Arial"/>
        </w:rPr>
        <w:t>)</w:t>
      </w:r>
    </w:p>
    <w:p w14:paraId="70EA76E9" w14:textId="77777777" w:rsidR="00E57B68" w:rsidRDefault="00E57B68">
      <w:pPr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DE0C8D8" w14:textId="77777777" w:rsidR="00850FE4" w:rsidRDefault="00FC5A87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>
        <w:rPr>
          <w:noProof/>
          <w:sz w:val="24"/>
          <w:szCs w:val="24"/>
        </w:rPr>
        <w:drawing>
          <wp:inline distT="0" distB="0" distL="0" distR="0" wp14:anchorId="0071479E" wp14:editId="14D52EB9">
            <wp:extent cx="4320000" cy="3020400"/>
            <wp:effectExtent l="0" t="0" r="4445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02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5FE94" w14:textId="77777777" w:rsidR="006C0F0D" w:rsidRDefault="006C0F0D" w:rsidP="006C0F0D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t>Obciążenia – ciężar własny instalacji</w:t>
      </w:r>
      <w:r w:rsidR="0010651A">
        <w:rPr>
          <w:rFonts w:ascii="Arial" w:hAnsi="Arial" w:cs="Arial"/>
        </w:rPr>
        <w:t xml:space="preserve"> fotowoltaicznej</w:t>
      </w:r>
    </w:p>
    <w:p w14:paraId="26845433" w14:textId="77777777" w:rsidR="0010651A" w:rsidRDefault="0010651A" w:rsidP="006C0F0D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</w:p>
    <w:p w14:paraId="3D9EF99A" w14:textId="77777777" w:rsidR="006C0F0D" w:rsidRDefault="0010651A" w:rsidP="006C0F0D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>
        <w:rPr>
          <w:noProof/>
          <w:sz w:val="24"/>
          <w:szCs w:val="24"/>
        </w:rPr>
        <w:drawing>
          <wp:inline distT="0" distB="0" distL="0" distR="0" wp14:anchorId="516E3D22" wp14:editId="0D2C2319">
            <wp:extent cx="4320000" cy="2912400"/>
            <wp:effectExtent l="0" t="0" r="4445" b="254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1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A50F4" w14:textId="77777777" w:rsidR="0010651A" w:rsidRDefault="0010651A" w:rsidP="0010651A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t>Obciążenia – obciążenie wiatrem (wariant I)</w:t>
      </w:r>
    </w:p>
    <w:p w14:paraId="50606978" w14:textId="77777777" w:rsidR="00641511" w:rsidRDefault="00641511">
      <w:pPr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DBB0FB7" w14:textId="77777777" w:rsidR="00FC5A87" w:rsidRDefault="00641511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>
        <w:rPr>
          <w:noProof/>
          <w:sz w:val="24"/>
          <w:szCs w:val="24"/>
        </w:rPr>
        <w:drawing>
          <wp:inline distT="0" distB="0" distL="0" distR="0" wp14:anchorId="714B3ADD" wp14:editId="6E1E26BF">
            <wp:extent cx="5273040" cy="3649980"/>
            <wp:effectExtent l="0" t="0" r="3810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6A145" w14:textId="77777777" w:rsidR="00641511" w:rsidRDefault="00641511" w:rsidP="00641511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t>Obciążenia – obciążenie wiatrem (wariant II)</w:t>
      </w:r>
    </w:p>
    <w:p w14:paraId="127599FA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5C14DF9" wp14:editId="33D9022E">
            <wp:extent cx="5265420" cy="3611880"/>
            <wp:effectExtent l="0" t="0" r="0" b="762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0D15B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7103"/>
      </w:tblGrid>
      <w:tr w:rsidR="009B617F" w14:paraId="6B438B31" w14:textId="77777777" w:rsidTr="00621926">
        <w:trPr>
          <w:jc w:val="center"/>
        </w:trPr>
        <w:tc>
          <w:tcPr>
            <w:tcW w:w="102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688C591D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Typ obciążenia:</w:t>
            </w:r>
          </w:p>
        </w:tc>
      </w:tr>
      <w:tr w:rsidR="009B617F" w14:paraId="6C98BAAF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193FD8F4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Kombinacja:</w:t>
            </w:r>
          </w:p>
        </w:tc>
        <w:tc>
          <w:tcPr>
            <w:tcW w:w="7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172CFBF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>1-SGN</w:t>
            </w:r>
          </w:p>
        </w:tc>
      </w:tr>
    </w:tbl>
    <w:p w14:paraId="3A3EC5C8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5603"/>
        <w:gridCol w:w="1500"/>
      </w:tblGrid>
      <w:tr w:rsidR="009B617F" w14:paraId="640F3FBC" w14:textId="77777777" w:rsidTr="00621926">
        <w:trPr>
          <w:jc w:val="center"/>
        </w:trPr>
        <w:tc>
          <w:tcPr>
            <w:tcW w:w="10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15366D64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Rodzaj oddziaływania:</w:t>
            </w:r>
          </w:p>
        </w:tc>
      </w:tr>
      <w:tr w:rsidR="009B617F" w14:paraId="25D3D53B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380D0828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Reakcje podporowe:</w:t>
            </w:r>
          </w:p>
        </w:tc>
        <w:tc>
          <w:tcPr>
            <w:tcW w:w="5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66FEBFD8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>R</w:t>
            </w:r>
            <w:r>
              <w:rPr>
                <w:vertAlign w:val="subscript"/>
              </w:rPr>
              <w:t>x</w:t>
            </w:r>
            <w:r>
              <w:t>, R</w:t>
            </w:r>
            <w:r>
              <w:rPr>
                <w:vertAlign w:val="subscript"/>
              </w:rPr>
              <w:t>y</w:t>
            </w:r>
            <w:r>
              <w:t>, R</w:t>
            </w:r>
            <w:r>
              <w:rPr>
                <w:vertAlign w:val="subscript"/>
              </w:rPr>
              <w:t>z</w:t>
            </w:r>
            <w:r>
              <w:t>, M</w:t>
            </w:r>
            <w:r>
              <w:rPr>
                <w:vertAlign w:val="subscript"/>
              </w:rPr>
              <w:t>x</w:t>
            </w:r>
            <w:r>
              <w:t>, M</w:t>
            </w:r>
            <w:r>
              <w:rPr>
                <w:vertAlign w:val="subscript"/>
              </w:rPr>
              <w:t>y</w:t>
            </w:r>
            <w:r>
              <w:t>, M</w:t>
            </w:r>
            <w:r>
              <w:rPr>
                <w:vertAlign w:val="subscript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5612AF16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[kN/kNm]</w:t>
            </w:r>
          </w:p>
        </w:tc>
      </w:tr>
    </w:tbl>
    <w:p w14:paraId="4AA80409" w14:textId="77777777" w:rsidR="009B617F" w:rsidRDefault="009B617F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</w:p>
    <w:p w14:paraId="2AAFB1AD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7356572" wp14:editId="46818BDF">
            <wp:extent cx="4320000" cy="2948400"/>
            <wp:effectExtent l="0" t="0" r="4445" b="444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FFC9C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7103"/>
      </w:tblGrid>
      <w:tr w:rsidR="009B617F" w14:paraId="43458BBD" w14:textId="77777777" w:rsidTr="00621926">
        <w:trPr>
          <w:jc w:val="center"/>
        </w:trPr>
        <w:tc>
          <w:tcPr>
            <w:tcW w:w="102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7ECAC070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Typ obciążenia:</w:t>
            </w:r>
          </w:p>
        </w:tc>
      </w:tr>
      <w:tr w:rsidR="009B617F" w14:paraId="690159A6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5E0E9FA9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Kombinacja:</w:t>
            </w:r>
          </w:p>
        </w:tc>
        <w:tc>
          <w:tcPr>
            <w:tcW w:w="7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720FF39A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>2-SGN</w:t>
            </w:r>
          </w:p>
        </w:tc>
      </w:tr>
    </w:tbl>
    <w:p w14:paraId="73D91523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10205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5603"/>
        <w:gridCol w:w="1500"/>
      </w:tblGrid>
      <w:tr w:rsidR="009B617F" w14:paraId="070BD955" w14:textId="77777777" w:rsidTr="009B617F">
        <w:trPr>
          <w:jc w:val="center"/>
        </w:trPr>
        <w:tc>
          <w:tcPr>
            <w:tcW w:w="10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6A0CC5C4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Rodzaj oddziaływania:</w:t>
            </w:r>
          </w:p>
        </w:tc>
      </w:tr>
      <w:tr w:rsidR="009B617F" w14:paraId="364D2DD3" w14:textId="77777777" w:rsidTr="009B617F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6C9D3F48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Reakcje podporowe:</w:t>
            </w:r>
          </w:p>
        </w:tc>
        <w:tc>
          <w:tcPr>
            <w:tcW w:w="5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6791B034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>R</w:t>
            </w:r>
            <w:r>
              <w:rPr>
                <w:vertAlign w:val="subscript"/>
              </w:rPr>
              <w:t>x</w:t>
            </w:r>
            <w:r>
              <w:t>, R</w:t>
            </w:r>
            <w:r>
              <w:rPr>
                <w:vertAlign w:val="subscript"/>
              </w:rPr>
              <w:t>y</w:t>
            </w:r>
            <w:r>
              <w:t>, R</w:t>
            </w:r>
            <w:r>
              <w:rPr>
                <w:vertAlign w:val="subscript"/>
              </w:rPr>
              <w:t>z</w:t>
            </w:r>
            <w:r>
              <w:t>, M</w:t>
            </w:r>
            <w:r>
              <w:rPr>
                <w:vertAlign w:val="subscript"/>
              </w:rPr>
              <w:t>x</w:t>
            </w:r>
            <w:r>
              <w:t>, M</w:t>
            </w:r>
            <w:r>
              <w:rPr>
                <w:vertAlign w:val="subscript"/>
              </w:rPr>
              <w:t>y</w:t>
            </w:r>
            <w:r>
              <w:t>, M</w:t>
            </w:r>
            <w:r>
              <w:rPr>
                <w:vertAlign w:val="subscript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5B21AF41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[kN/kNm]</w:t>
            </w:r>
          </w:p>
        </w:tc>
      </w:tr>
    </w:tbl>
    <w:p w14:paraId="49E3CFFE" w14:textId="77777777" w:rsidR="009B617F" w:rsidRPr="009B617F" w:rsidRDefault="009B617F" w:rsidP="009B617F">
      <w:pPr>
        <w:widowControl w:val="0"/>
        <w:suppressAutoHyphens w:val="0"/>
        <w:autoSpaceDE w:val="0"/>
        <w:autoSpaceDN w:val="0"/>
        <w:adjustRightInd w:val="0"/>
        <w:jc w:val="center"/>
        <w:rPr>
          <w:rFonts w:eastAsiaTheme="minorEastAsia"/>
          <w:sz w:val="24"/>
          <w:szCs w:val="24"/>
          <w:lang w:eastAsia="pl-PL"/>
        </w:rPr>
      </w:pPr>
      <w:r w:rsidRPr="009B617F">
        <w:rPr>
          <w:rFonts w:eastAsiaTheme="minorEastAsia"/>
          <w:noProof/>
          <w:sz w:val="24"/>
          <w:szCs w:val="24"/>
          <w:lang w:eastAsia="pl-PL"/>
        </w:rPr>
        <w:drawing>
          <wp:inline distT="0" distB="0" distL="0" distR="0" wp14:anchorId="72DFD275" wp14:editId="0F99DAA7">
            <wp:extent cx="4320000" cy="2970000"/>
            <wp:effectExtent l="0" t="0" r="4445" b="190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F2308" w14:textId="77777777" w:rsidR="009B617F" w:rsidRPr="009B617F" w:rsidRDefault="009B617F" w:rsidP="009B617F">
      <w:pPr>
        <w:widowControl w:val="0"/>
        <w:suppressAutoHyphens w:val="0"/>
        <w:autoSpaceDE w:val="0"/>
        <w:autoSpaceDN w:val="0"/>
        <w:adjustRightInd w:val="0"/>
        <w:jc w:val="center"/>
        <w:rPr>
          <w:rFonts w:eastAsiaTheme="minorEastAsia"/>
          <w:sz w:val="24"/>
          <w:szCs w:val="24"/>
          <w:lang w:eastAsia="pl-PL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7103"/>
      </w:tblGrid>
      <w:tr w:rsidR="009B617F" w:rsidRPr="009B617F" w14:paraId="142E7F02" w14:textId="77777777" w:rsidTr="00621926">
        <w:trPr>
          <w:jc w:val="center"/>
        </w:trPr>
        <w:tc>
          <w:tcPr>
            <w:tcW w:w="102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30DFC8FE" w14:textId="77777777" w:rsidR="009B617F" w:rsidRPr="009B617F" w:rsidRDefault="009B617F" w:rsidP="009B617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eastAsiaTheme="minorEastAsia"/>
                <w:b/>
                <w:bCs/>
                <w:lang w:eastAsia="pl-PL"/>
              </w:rPr>
            </w:pPr>
            <w:r w:rsidRPr="009B617F">
              <w:rPr>
                <w:rFonts w:eastAsiaTheme="minorEastAsia"/>
                <w:b/>
                <w:bCs/>
                <w:lang w:eastAsia="pl-PL"/>
              </w:rPr>
              <w:t>Typ obciążenia:</w:t>
            </w:r>
          </w:p>
        </w:tc>
      </w:tr>
      <w:tr w:rsidR="009B617F" w:rsidRPr="009B617F" w14:paraId="1E1FDA77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56CB352F" w14:textId="77777777" w:rsidR="009B617F" w:rsidRPr="009B617F" w:rsidRDefault="009B617F" w:rsidP="009B617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eastAsiaTheme="minorEastAsia"/>
                <w:lang w:eastAsia="pl-PL"/>
              </w:rPr>
            </w:pPr>
            <w:r w:rsidRPr="009B617F">
              <w:rPr>
                <w:rFonts w:eastAsiaTheme="minorEastAsia"/>
                <w:lang w:eastAsia="pl-PL"/>
              </w:rPr>
              <w:t xml:space="preserve">   Kombinacja:</w:t>
            </w:r>
          </w:p>
        </w:tc>
        <w:tc>
          <w:tcPr>
            <w:tcW w:w="7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CC43486" w14:textId="77777777" w:rsidR="009B617F" w:rsidRPr="009B617F" w:rsidRDefault="009B617F" w:rsidP="009B617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eastAsiaTheme="minorEastAsia"/>
                <w:lang w:eastAsia="pl-PL"/>
              </w:rPr>
            </w:pPr>
            <w:r w:rsidRPr="009B617F">
              <w:rPr>
                <w:rFonts w:eastAsiaTheme="minorEastAsia"/>
                <w:lang w:eastAsia="pl-PL"/>
              </w:rPr>
              <w:t>3-SGN</w:t>
            </w:r>
          </w:p>
        </w:tc>
      </w:tr>
    </w:tbl>
    <w:p w14:paraId="470CBC48" w14:textId="77777777" w:rsidR="009B617F" w:rsidRPr="009B617F" w:rsidRDefault="009B617F" w:rsidP="009B617F">
      <w:pPr>
        <w:widowControl w:val="0"/>
        <w:suppressAutoHyphens w:val="0"/>
        <w:autoSpaceDE w:val="0"/>
        <w:autoSpaceDN w:val="0"/>
        <w:adjustRightInd w:val="0"/>
        <w:jc w:val="center"/>
        <w:rPr>
          <w:rFonts w:eastAsiaTheme="minorEastAsia"/>
          <w:sz w:val="24"/>
          <w:szCs w:val="24"/>
          <w:lang w:eastAsia="pl-PL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5603"/>
        <w:gridCol w:w="1500"/>
      </w:tblGrid>
      <w:tr w:rsidR="009B617F" w:rsidRPr="009B617F" w14:paraId="667C75B0" w14:textId="77777777" w:rsidTr="00621926">
        <w:trPr>
          <w:jc w:val="center"/>
        </w:trPr>
        <w:tc>
          <w:tcPr>
            <w:tcW w:w="10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E9FE0B6" w14:textId="77777777" w:rsidR="009B617F" w:rsidRPr="009B617F" w:rsidRDefault="009B617F" w:rsidP="009B617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eastAsiaTheme="minorEastAsia"/>
                <w:b/>
                <w:bCs/>
                <w:lang w:eastAsia="pl-PL"/>
              </w:rPr>
            </w:pPr>
            <w:r w:rsidRPr="009B617F">
              <w:rPr>
                <w:rFonts w:eastAsiaTheme="minorEastAsia"/>
                <w:b/>
                <w:bCs/>
                <w:lang w:eastAsia="pl-PL"/>
              </w:rPr>
              <w:t>Rodzaj oddziaływania:</w:t>
            </w:r>
          </w:p>
        </w:tc>
      </w:tr>
      <w:tr w:rsidR="009B617F" w:rsidRPr="009B617F" w14:paraId="4881173D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FBBDD65" w14:textId="77777777" w:rsidR="009B617F" w:rsidRPr="009B617F" w:rsidRDefault="009B617F" w:rsidP="009B617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eastAsiaTheme="minorEastAsia"/>
                <w:lang w:eastAsia="pl-PL"/>
              </w:rPr>
            </w:pPr>
            <w:r w:rsidRPr="009B617F">
              <w:rPr>
                <w:rFonts w:eastAsiaTheme="minorEastAsia"/>
                <w:lang w:eastAsia="pl-PL"/>
              </w:rPr>
              <w:t xml:space="preserve">   Reakcje podporowe:</w:t>
            </w:r>
          </w:p>
        </w:tc>
        <w:tc>
          <w:tcPr>
            <w:tcW w:w="5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75293A37" w14:textId="77777777" w:rsidR="009B617F" w:rsidRPr="009B617F" w:rsidRDefault="009B617F" w:rsidP="009B617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eastAsiaTheme="minorEastAsia"/>
                <w:lang w:eastAsia="pl-PL"/>
              </w:rPr>
            </w:pPr>
            <w:r w:rsidRPr="009B617F">
              <w:rPr>
                <w:rFonts w:eastAsiaTheme="minorEastAsia"/>
                <w:lang w:eastAsia="pl-PL"/>
              </w:rPr>
              <w:t>R</w:t>
            </w:r>
            <w:r w:rsidRPr="009B617F">
              <w:rPr>
                <w:rFonts w:eastAsiaTheme="minorEastAsia"/>
                <w:vertAlign w:val="subscript"/>
                <w:lang w:eastAsia="pl-PL"/>
              </w:rPr>
              <w:t>x</w:t>
            </w:r>
            <w:r w:rsidRPr="009B617F">
              <w:rPr>
                <w:rFonts w:eastAsiaTheme="minorEastAsia"/>
                <w:lang w:eastAsia="pl-PL"/>
              </w:rPr>
              <w:t>, R</w:t>
            </w:r>
            <w:r w:rsidRPr="009B617F">
              <w:rPr>
                <w:rFonts w:eastAsiaTheme="minorEastAsia"/>
                <w:vertAlign w:val="subscript"/>
                <w:lang w:eastAsia="pl-PL"/>
              </w:rPr>
              <w:t>y</w:t>
            </w:r>
            <w:r w:rsidRPr="009B617F">
              <w:rPr>
                <w:rFonts w:eastAsiaTheme="minorEastAsia"/>
                <w:lang w:eastAsia="pl-PL"/>
              </w:rPr>
              <w:t>, R</w:t>
            </w:r>
            <w:r w:rsidRPr="009B617F">
              <w:rPr>
                <w:rFonts w:eastAsiaTheme="minorEastAsia"/>
                <w:vertAlign w:val="subscript"/>
                <w:lang w:eastAsia="pl-PL"/>
              </w:rPr>
              <w:t>z</w:t>
            </w:r>
            <w:r w:rsidRPr="009B617F">
              <w:rPr>
                <w:rFonts w:eastAsiaTheme="minorEastAsia"/>
                <w:lang w:eastAsia="pl-PL"/>
              </w:rPr>
              <w:t>, M</w:t>
            </w:r>
            <w:r w:rsidRPr="009B617F">
              <w:rPr>
                <w:rFonts w:eastAsiaTheme="minorEastAsia"/>
                <w:vertAlign w:val="subscript"/>
                <w:lang w:eastAsia="pl-PL"/>
              </w:rPr>
              <w:t>x</w:t>
            </w:r>
            <w:r w:rsidRPr="009B617F">
              <w:rPr>
                <w:rFonts w:eastAsiaTheme="minorEastAsia"/>
                <w:lang w:eastAsia="pl-PL"/>
              </w:rPr>
              <w:t>, M</w:t>
            </w:r>
            <w:r w:rsidRPr="009B617F">
              <w:rPr>
                <w:rFonts w:eastAsiaTheme="minorEastAsia"/>
                <w:vertAlign w:val="subscript"/>
                <w:lang w:eastAsia="pl-PL"/>
              </w:rPr>
              <w:t>y</w:t>
            </w:r>
            <w:r w:rsidRPr="009B617F">
              <w:rPr>
                <w:rFonts w:eastAsiaTheme="minorEastAsia"/>
                <w:lang w:eastAsia="pl-PL"/>
              </w:rPr>
              <w:t>, M</w:t>
            </w:r>
            <w:r w:rsidRPr="009B617F">
              <w:rPr>
                <w:rFonts w:eastAsiaTheme="minorEastAsia"/>
                <w:vertAlign w:val="subscript"/>
                <w:lang w:eastAsia="pl-PL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9AB379B" w14:textId="77777777" w:rsidR="009B617F" w:rsidRPr="009B617F" w:rsidRDefault="009B617F" w:rsidP="009B617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eastAsiaTheme="minorEastAsia"/>
                <w:lang w:eastAsia="pl-PL"/>
              </w:rPr>
            </w:pPr>
            <w:r w:rsidRPr="009B617F">
              <w:rPr>
                <w:rFonts w:eastAsiaTheme="minorEastAsia"/>
                <w:lang w:eastAsia="pl-PL"/>
              </w:rPr>
              <w:t>[kN/kNm]</w:t>
            </w:r>
          </w:p>
        </w:tc>
      </w:tr>
    </w:tbl>
    <w:p w14:paraId="1B656883" w14:textId="77777777" w:rsidR="009B617F" w:rsidRDefault="009B617F">
      <w:pPr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C672BE7" w14:textId="77777777" w:rsidR="009B617F" w:rsidRDefault="009B617F" w:rsidP="009B617F">
      <w:pPr>
        <w:widowControl w:val="0"/>
        <w:autoSpaceDE w:val="0"/>
        <w:autoSpaceDN w:val="0"/>
        <w:adjustRightInd w:val="0"/>
        <w:rPr>
          <w:sz w:val="24"/>
          <w:szCs w:val="24"/>
        </w:rPr>
      </w:pPr>
    </w:p>
    <w:p w14:paraId="3D0C0D3E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C65EDCB" wp14:editId="0D605646">
            <wp:extent cx="4320000" cy="2912400"/>
            <wp:effectExtent l="0" t="0" r="4445" b="254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1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4D293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7103"/>
      </w:tblGrid>
      <w:tr w:rsidR="009B617F" w14:paraId="303B73A4" w14:textId="77777777" w:rsidTr="00621926">
        <w:trPr>
          <w:jc w:val="center"/>
        </w:trPr>
        <w:tc>
          <w:tcPr>
            <w:tcW w:w="102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0EF1D15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Typ obciążenia:</w:t>
            </w:r>
          </w:p>
        </w:tc>
      </w:tr>
      <w:tr w:rsidR="009B617F" w14:paraId="4FFD8DA6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73D01937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Kombinacja:</w:t>
            </w:r>
          </w:p>
        </w:tc>
        <w:tc>
          <w:tcPr>
            <w:tcW w:w="7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11644D7E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>1-SGU</w:t>
            </w:r>
          </w:p>
        </w:tc>
      </w:tr>
    </w:tbl>
    <w:p w14:paraId="4D2FFFF5" w14:textId="77777777" w:rsidR="009B617F" w:rsidRDefault="009B617F" w:rsidP="009B617F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5603"/>
        <w:gridCol w:w="1500"/>
      </w:tblGrid>
      <w:tr w:rsidR="009B617F" w14:paraId="21A0813B" w14:textId="77777777" w:rsidTr="00621926">
        <w:trPr>
          <w:jc w:val="center"/>
        </w:trPr>
        <w:tc>
          <w:tcPr>
            <w:tcW w:w="10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57B2E00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Rodzaj oddziaływania:</w:t>
            </w:r>
          </w:p>
        </w:tc>
      </w:tr>
      <w:tr w:rsidR="009B617F" w14:paraId="30253146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258A75FF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Deformacje:</w:t>
            </w:r>
          </w:p>
        </w:tc>
        <w:tc>
          <w:tcPr>
            <w:tcW w:w="5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BDD8F01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</w:pPr>
            <w:r>
              <w:t>d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0DC3EB43" w14:textId="77777777" w:rsidR="009B617F" w:rsidRDefault="009B617F" w:rsidP="0062192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[mm]</w:t>
            </w:r>
          </w:p>
        </w:tc>
      </w:tr>
    </w:tbl>
    <w:p w14:paraId="1DE00C4B" w14:textId="77777777" w:rsidR="009B617F" w:rsidRDefault="009B617F" w:rsidP="009B617F"/>
    <w:p w14:paraId="37446620" w14:textId="77777777" w:rsidR="00471C8A" w:rsidRDefault="00471C8A" w:rsidP="00471C8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3DA6085" wp14:editId="2BB5A4C9">
            <wp:extent cx="4320000" cy="2876400"/>
            <wp:effectExtent l="0" t="0" r="4445" b="63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8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E9B09" w14:textId="77777777" w:rsidR="00471C8A" w:rsidRDefault="00471C8A" w:rsidP="00471C8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7103"/>
      </w:tblGrid>
      <w:tr w:rsidR="00471C8A" w14:paraId="0CFC77F4" w14:textId="77777777" w:rsidTr="00621926">
        <w:trPr>
          <w:jc w:val="center"/>
        </w:trPr>
        <w:tc>
          <w:tcPr>
            <w:tcW w:w="102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095E9811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Typ obciążenia:</w:t>
            </w:r>
          </w:p>
        </w:tc>
      </w:tr>
      <w:tr w:rsidR="00471C8A" w14:paraId="546C4AAC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C9292D2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Kombinacja:</w:t>
            </w:r>
          </w:p>
        </w:tc>
        <w:tc>
          <w:tcPr>
            <w:tcW w:w="7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2E17718F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>2-SGU</w:t>
            </w:r>
          </w:p>
        </w:tc>
      </w:tr>
    </w:tbl>
    <w:p w14:paraId="59798C83" w14:textId="77777777" w:rsidR="00471C8A" w:rsidRDefault="00471C8A" w:rsidP="00471C8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5603"/>
        <w:gridCol w:w="1500"/>
      </w:tblGrid>
      <w:tr w:rsidR="00471C8A" w14:paraId="3BC8682C" w14:textId="77777777" w:rsidTr="00621926">
        <w:trPr>
          <w:jc w:val="center"/>
        </w:trPr>
        <w:tc>
          <w:tcPr>
            <w:tcW w:w="10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27106A3D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Rodzaj oddziaływania:</w:t>
            </w:r>
          </w:p>
        </w:tc>
      </w:tr>
      <w:tr w:rsidR="00471C8A" w14:paraId="5EB9475B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12513ACD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Deformacje:</w:t>
            </w:r>
          </w:p>
        </w:tc>
        <w:tc>
          <w:tcPr>
            <w:tcW w:w="5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514983A4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>d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0C4C1B20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[mm]</w:t>
            </w:r>
          </w:p>
        </w:tc>
      </w:tr>
    </w:tbl>
    <w:p w14:paraId="04F358C3" w14:textId="77777777" w:rsidR="00471C8A" w:rsidRDefault="00471C8A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</w:p>
    <w:p w14:paraId="06A0D722" w14:textId="77777777" w:rsidR="00471C8A" w:rsidRDefault="00471C8A">
      <w:pPr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369DFDB" w14:textId="77777777" w:rsidR="00471C8A" w:rsidRDefault="00471C8A" w:rsidP="00471C8A">
      <w:pPr>
        <w:widowControl w:val="0"/>
        <w:autoSpaceDE w:val="0"/>
        <w:autoSpaceDN w:val="0"/>
        <w:adjustRightInd w:val="0"/>
        <w:rPr>
          <w:sz w:val="24"/>
          <w:szCs w:val="24"/>
        </w:rPr>
      </w:pPr>
    </w:p>
    <w:p w14:paraId="6FBDD0B6" w14:textId="77777777" w:rsidR="00471C8A" w:rsidRDefault="00471C8A" w:rsidP="00471C8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27F7E05" wp14:editId="20127F34">
            <wp:extent cx="5303520" cy="360426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CD57E" w14:textId="77777777" w:rsidR="00471C8A" w:rsidRDefault="00471C8A" w:rsidP="00471C8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7103"/>
      </w:tblGrid>
      <w:tr w:rsidR="00471C8A" w14:paraId="21BAD076" w14:textId="77777777" w:rsidTr="00621926">
        <w:trPr>
          <w:jc w:val="center"/>
        </w:trPr>
        <w:tc>
          <w:tcPr>
            <w:tcW w:w="102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01973AE3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Typ obciążenia:</w:t>
            </w:r>
          </w:p>
        </w:tc>
      </w:tr>
      <w:tr w:rsidR="00471C8A" w14:paraId="4AE2F319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16DC08FA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Kombinacja:</w:t>
            </w:r>
          </w:p>
        </w:tc>
        <w:tc>
          <w:tcPr>
            <w:tcW w:w="7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12511017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>3-SGU</w:t>
            </w:r>
          </w:p>
        </w:tc>
      </w:tr>
    </w:tbl>
    <w:p w14:paraId="7F94D2C5" w14:textId="77777777" w:rsidR="00471C8A" w:rsidRDefault="00471C8A" w:rsidP="00471C8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2"/>
        <w:gridCol w:w="5603"/>
        <w:gridCol w:w="1500"/>
      </w:tblGrid>
      <w:tr w:rsidR="00471C8A" w14:paraId="7ED6916C" w14:textId="77777777" w:rsidTr="00621926">
        <w:trPr>
          <w:jc w:val="center"/>
        </w:trPr>
        <w:tc>
          <w:tcPr>
            <w:tcW w:w="10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0B66B912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  <w:bCs/>
              </w:rPr>
              <w:t>Rodzaj oddziaływania:</w:t>
            </w:r>
          </w:p>
        </w:tc>
      </w:tr>
      <w:tr w:rsidR="00471C8A" w14:paraId="54889DAA" w14:textId="77777777" w:rsidTr="00621926">
        <w:trPr>
          <w:jc w:val="center"/>
        </w:trPr>
        <w:tc>
          <w:tcPr>
            <w:tcW w:w="31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0895CAAF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 xml:space="preserve">   Deformacje:</w:t>
            </w:r>
          </w:p>
        </w:tc>
        <w:tc>
          <w:tcPr>
            <w:tcW w:w="5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758D4528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</w:pPr>
            <w:r>
              <w:t>d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0" w:type="dxa"/>
            </w:tcMar>
            <w:vAlign w:val="center"/>
          </w:tcPr>
          <w:p w14:paraId="47A30877" w14:textId="77777777" w:rsidR="00471C8A" w:rsidRDefault="00471C8A" w:rsidP="0062192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[mm]</w:t>
            </w:r>
          </w:p>
        </w:tc>
      </w:tr>
    </w:tbl>
    <w:p w14:paraId="181553D5" w14:textId="77777777" w:rsidR="00641511" w:rsidRPr="002B6F8A" w:rsidRDefault="00641511" w:rsidP="00393A7B">
      <w:pPr>
        <w:pStyle w:val="Akapitzlist"/>
        <w:suppressAutoHyphens w:val="0"/>
        <w:spacing w:after="160" w:line="259" w:lineRule="auto"/>
        <w:rPr>
          <w:rFonts w:ascii="Arial" w:hAnsi="Arial" w:cs="Arial"/>
        </w:rPr>
      </w:pPr>
    </w:p>
    <w:sectPr w:rsidR="00641511" w:rsidRPr="002B6F8A">
      <w:headerReference w:type="default" r:id="rId20"/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C821CB" w14:textId="77777777" w:rsidR="00CB591F" w:rsidRDefault="00CB591F" w:rsidP="00EE40F4">
      <w:r>
        <w:separator/>
      </w:r>
    </w:p>
  </w:endnote>
  <w:endnote w:type="continuationSeparator" w:id="0">
    <w:p w14:paraId="0E8172B6" w14:textId="77777777" w:rsidR="00CB591F" w:rsidRDefault="00CB591F" w:rsidP="00EE4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B0DD56" w14:textId="77777777" w:rsidR="005A7902" w:rsidRDefault="005A7902" w:rsidP="005A7902">
    <w:pPr>
      <w:pStyle w:val="Stopka"/>
      <w:pBdr>
        <w:top w:val="thinThickSmallGap" w:sz="24" w:space="1" w:color="823B0B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Strona </w:t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rPr>
        <w:rFonts w:asciiTheme="majorHAnsi" w:hAnsiTheme="majorHAnsi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09531A" w14:textId="77777777" w:rsidR="00CB591F" w:rsidRDefault="00CB591F" w:rsidP="00EE40F4">
      <w:r>
        <w:separator/>
      </w:r>
    </w:p>
  </w:footnote>
  <w:footnote w:type="continuationSeparator" w:id="0">
    <w:p w14:paraId="002BFB30" w14:textId="77777777" w:rsidR="00CB591F" w:rsidRDefault="00CB591F" w:rsidP="00EE4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Theme="minorHAnsi" w:eastAsiaTheme="majorEastAsia" w:hAnsiTheme="minorHAnsi" w:cstheme="majorBidi"/>
        <w:sz w:val="18"/>
        <w:szCs w:val="18"/>
      </w:rPr>
      <w:alias w:val="Tytuł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414B07C3" w14:textId="77777777" w:rsidR="00EE40F4" w:rsidRPr="004474F1" w:rsidRDefault="00EE40F4" w:rsidP="00EE40F4">
        <w:pPr>
          <w:pStyle w:val="Nagwek"/>
          <w:pBdr>
            <w:bottom w:val="thickThinSmallGap" w:sz="24" w:space="1" w:color="823B0B" w:themeColor="accent2" w:themeShade="7F"/>
          </w:pBdr>
          <w:rPr>
            <w:rFonts w:asciiTheme="minorHAnsi" w:eastAsiaTheme="majorEastAsia" w:hAnsiTheme="minorHAnsi" w:cstheme="majorBidi"/>
            <w:sz w:val="18"/>
            <w:szCs w:val="18"/>
          </w:rPr>
        </w:pPr>
        <w:r w:rsidRPr="008103DB">
          <w:rPr>
            <w:rFonts w:asciiTheme="minorHAnsi" w:eastAsiaTheme="majorEastAsia" w:hAnsiTheme="minorHAnsi" w:cstheme="majorBidi"/>
            <w:sz w:val="18"/>
            <w:szCs w:val="18"/>
          </w:rPr>
          <w:t xml:space="preserve">Projekt </w:t>
        </w:r>
        <w:r>
          <w:rPr>
            <w:rFonts w:asciiTheme="minorHAnsi" w:eastAsiaTheme="majorEastAsia" w:hAnsiTheme="minorHAnsi" w:cstheme="majorBidi"/>
            <w:sz w:val="18"/>
            <w:szCs w:val="18"/>
          </w:rPr>
          <w:t>Wykonawczy</w:t>
        </w:r>
        <w:r w:rsidRPr="008103DB">
          <w:rPr>
            <w:rFonts w:asciiTheme="minorHAnsi" w:eastAsiaTheme="majorEastAsia" w:hAnsiTheme="minorHAnsi" w:cstheme="majorBidi"/>
            <w:sz w:val="18"/>
            <w:szCs w:val="18"/>
          </w:rPr>
          <w:t xml:space="preserve"> przebudowy i remontu budynku Polikliniki w Siedlcach</w:t>
        </w:r>
      </w:p>
    </w:sdtContent>
  </w:sdt>
  <w:p w14:paraId="7675A6BE" w14:textId="77777777" w:rsidR="00EE40F4" w:rsidRDefault="00EE40F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4801E28"/>
    <w:name w:val="WW8Num3"/>
    <w:lvl w:ilvl="0">
      <w:start w:val="1"/>
      <w:numFmt w:val="bullet"/>
      <w:lvlText w:val="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6C54509"/>
    <w:multiLevelType w:val="hybridMultilevel"/>
    <w:tmpl w:val="98A442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5537EE"/>
    <w:multiLevelType w:val="hybridMultilevel"/>
    <w:tmpl w:val="C08E89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26"/>
    <w:rsid w:val="00024D00"/>
    <w:rsid w:val="00057331"/>
    <w:rsid w:val="000814FE"/>
    <w:rsid w:val="00093C28"/>
    <w:rsid w:val="000964FB"/>
    <w:rsid w:val="000D0D8B"/>
    <w:rsid w:val="0010651A"/>
    <w:rsid w:val="00187142"/>
    <w:rsid w:val="001D0AC5"/>
    <w:rsid w:val="00201864"/>
    <w:rsid w:val="002747AC"/>
    <w:rsid w:val="002B6F8A"/>
    <w:rsid w:val="00301EDC"/>
    <w:rsid w:val="003801CC"/>
    <w:rsid w:val="00393A7B"/>
    <w:rsid w:val="00471C8A"/>
    <w:rsid w:val="004B19C7"/>
    <w:rsid w:val="004B25F3"/>
    <w:rsid w:val="004F2DE8"/>
    <w:rsid w:val="00506230"/>
    <w:rsid w:val="005A7902"/>
    <w:rsid w:val="005D480E"/>
    <w:rsid w:val="005F5AEE"/>
    <w:rsid w:val="00641511"/>
    <w:rsid w:val="006C0F0D"/>
    <w:rsid w:val="0077749A"/>
    <w:rsid w:val="007D0E3F"/>
    <w:rsid w:val="007F786A"/>
    <w:rsid w:val="00804D26"/>
    <w:rsid w:val="00850FE4"/>
    <w:rsid w:val="008B0FE0"/>
    <w:rsid w:val="008C2712"/>
    <w:rsid w:val="009B617F"/>
    <w:rsid w:val="009F1913"/>
    <w:rsid w:val="00B2324C"/>
    <w:rsid w:val="00CB591F"/>
    <w:rsid w:val="00E104FB"/>
    <w:rsid w:val="00E57B68"/>
    <w:rsid w:val="00E97106"/>
    <w:rsid w:val="00EB1A0E"/>
    <w:rsid w:val="00EE40F4"/>
    <w:rsid w:val="00F151AF"/>
    <w:rsid w:val="00FC5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1D7ACE"/>
  <w15:chartTrackingRefBased/>
  <w15:docId w15:val="{E4DE7E69-8B76-4488-8143-06721BFE73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E40F4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ekstpodstawowy21">
    <w:name w:val="Tekst podstawowy 21"/>
    <w:basedOn w:val="Normalny"/>
    <w:rsid w:val="00EE40F4"/>
    <w:pPr>
      <w:jc w:val="both"/>
    </w:pPr>
    <w:rPr>
      <w:rFonts w:ascii="Arial" w:hAnsi="Arial"/>
      <w:b/>
      <w:sz w:val="28"/>
    </w:rPr>
  </w:style>
  <w:style w:type="paragraph" w:styleId="Nagwek">
    <w:name w:val="header"/>
    <w:basedOn w:val="Normalny"/>
    <w:link w:val="NagwekZnak"/>
    <w:uiPriority w:val="99"/>
    <w:unhideWhenUsed/>
    <w:rsid w:val="00EE40F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40F4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EE40F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40F4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kapitzlist">
    <w:name w:val="List Paragraph"/>
    <w:basedOn w:val="Normalny"/>
    <w:uiPriority w:val="34"/>
    <w:qFormat/>
    <w:rsid w:val="004F2DE8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B19C7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19C7"/>
    <w:rPr>
      <w:rFonts w:ascii="Segoe UI" w:eastAsia="Times New Roman" w:hAnsi="Segoe UI" w:cs="Segoe UI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315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9</Pages>
  <Words>943</Words>
  <Characters>5661</Characters>
  <Application>Microsoft Office Word</Application>
  <DocSecurity>0</DocSecurity>
  <Lines>47</Lines>
  <Paragraphs>13</Paragraphs>
  <ScaleCrop>false</ScaleCrop>
  <Company/>
  <LinksUpToDate>false</LinksUpToDate>
  <CharactersWithSpaces>6591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Wykonawczy przebudowy i remontu budynku Polikliniki w Siedlcach</dc:title>
  <dc:subject/>
  <dc:creator>Pracownia Projektowa Konstrukcji Budowlanych PPKB Paweł Olszewski</dc:creator>
  <cp:keywords/>
  <dc:description/>
  <cp:lastModifiedBy>Pracownia Projektowa Konstrukcji Budowlanych PPKB Paweł Olszewski</cp:lastModifiedBy>
  <cp:revision>41</cp:revision>
  <cp:lastPrinted>2019-12-30T13:18:00Z</cp:lastPrinted>
  <dcterms:created xsi:type="dcterms:W3CDTF">2019-12-27T13:34:00Z</dcterms:created>
  <dcterms:modified xsi:type="dcterms:W3CDTF">2019-12-30T13:18:00Z</dcterms:modified>
</cp:coreProperties>
</file>